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B12B" w14:textId="3E344B3D" w:rsidR="000325DB" w:rsidRPr="00D9075B" w:rsidRDefault="005E75C6" w:rsidP="000325DB">
      <w:pPr>
        <w:snapToGrid w:val="0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Southern Tier Society of Health Systems Pharmacists</w:t>
      </w:r>
    </w:p>
    <w:p w14:paraId="70DF8C3F" w14:textId="77777777" w:rsidR="000325DB" w:rsidRPr="00D9075B" w:rsidRDefault="000325DB" w:rsidP="000325D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18"/>
          <w:szCs w:val="18"/>
        </w:rPr>
      </w:pPr>
    </w:p>
    <w:p w14:paraId="4B142D9E" w14:textId="77777777" w:rsidR="000325DB" w:rsidRPr="00852D06" w:rsidRDefault="000325DB" w:rsidP="000325D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20"/>
          <w:szCs w:val="20"/>
        </w:rPr>
      </w:pPr>
      <w:r w:rsidRPr="00852D06">
        <w:rPr>
          <w:rFonts w:asciiTheme="minorHAnsi" w:hAnsiTheme="minorHAnsi" w:cstheme="minorHAnsi"/>
          <w:i/>
          <w:iCs/>
          <w:sz w:val="20"/>
          <w:szCs w:val="20"/>
        </w:rPr>
        <w:t xml:space="preserve">Presents </w:t>
      </w:r>
    </w:p>
    <w:p w14:paraId="6026F36B" w14:textId="77777777" w:rsidR="000325DB" w:rsidRPr="00852D06" w:rsidRDefault="000325DB" w:rsidP="00D9075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16"/>
          <w:szCs w:val="16"/>
        </w:rPr>
      </w:pPr>
    </w:p>
    <w:p w14:paraId="5A35E514" w14:textId="78DA5FCC" w:rsidR="008F3673" w:rsidRPr="00D9075B" w:rsidRDefault="00A3711A" w:rsidP="00852D06">
      <w:pPr>
        <w:jc w:val="center"/>
        <w:rPr>
          <w:rFonts w:asciiTheme="minorHAnsi" w:hAnsiTheme="minorHAnsi" w:cstheme="minorHAnsi"/>
          <w:color w:val="000000"/>
        </w:rPr>
      </w:pPr>
      <w:r w:rsidRPr="00852D06">
        <w:rPr>
          <w:rFonts w:asciiTheme="minorHAnsi" w:hAnsiTheme="minorHAnsi" w:cstheme="minorHAnsi"/>
          <w:sz w:val="22"/>
          <w:szCs w:val="22"/>
        </w:rPr>
        <w:t>“</w:t>
      </w:r>
      <w:r w:rsidR="005E75C6">
        <w:rPr>
          <w:rFonts w:asciiTheme="minorHAnsi" w:hAnsiTheme="minorHAnsi" w:cstheme="minorHAnsi"/>
          <w:sz w:val="22"/>
          <w:szCs w:val="22"/>
        </w:rPr>
        <w:t>Skeletal Muscle Relaxers</w:t>
      </w:r>
      <w:r w:rsidR="00E64A5B" w:rsidRPr="00852D06">
        <w:rPr>
          <w:rFonts w:asciiTheme="minorHAnsi" w:hAnsiTheme="minorHAnsi" w:cstheme="minorHAnsi"/>
          <w:sz w:val="22"/>
          <w:szCs w:val="22"/>
        </w:rPr>
        <w:t>”</w:t>
      </w:r>
      <w:r w:rsidR="00852D06">
        <w:rPr>
          <w:rFonts w:asciiTheme="minorHAnsi" w:hAnsiTheme="minorHAnsi" w:cstheme="minorHAnsi"/>
        </w:rPr>
        <w:br/>
      </w:r>
    </w:p>
    <w:p w14:paraId="07B66E90" w14:textId="4ED4A497" w:rsidR="00BA27F4" w:rsidRPr="005E75C6" w:rsidRDefault="007E2730" w:rsidP="0029767D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>SPEAKER</w:t>
      </w:r>
      <w:r w:rsidR="006C2019">
        <w:rPr>
          <w:rFonts w:asciiTheme="minorHAnsi" w:hAnsiTheme="minorHAnsi" w:cstheme="minorHAnsi"/>
          <w:b/>
          <w:bCs/>
          <w:color w:val="auto"/>
          <w:sz w:val="16"/>
          <w:szCs w:val="16"/>
        </w:rPr>
        <w:t>(S)</w:t>
      </w: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>:         </w:t>
      </w: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ab/>
      </w:r>
      <w:r w:rsidR="0024476E"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          </w:t>
      </w:r>
      <w:r w:rsid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ab/>
      </w:r>
      <w:r w:rsidR="005E75C6" w:rsidRPr="005E75C6">
        <w:rPr>
          <w:rFonts w:asciiTheme="minorHAnsi" w:hAnsiTheme="minorHAnsi" w:cstheme="minorHAnsi"/>
          <w:bCs/>
          <w:color w:val="auto"/>
          <w:sz w:val="16"/>
          <w:szCs w:val="16"/>
        </w:rPr>
        <w:t>Julia Clarke</w:t>
      </w:r>
      <w:r w:rsidR="000D7B7B" w:rsidRPr="005E75C6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, </w:t>
      </w:r>
      <w:r w:rsidR="005E75C6" w:rsidRPr="005E75C6">
        <w:rPr>
          <w:rFonts w:asciiTheme="minorHAnsi" w:hAnsiTheme="minorHAnsi" w:cstheme="minorHAnsi"/>
          <w:bCs/>
          <w:color w:val="auto"/>
          <w:sz w:val="16"/>
          <w:szCs w:val="16"/>
        </w:rPr>
        <w:t>PharmD</w:t>
      </w:r>
    </w:p>
    <w:p w14:paraId="3A5D5543" w14:textId="0F6BAA00" w:rsidR="00367598" w:rsidRPr="005E75C6" w:rsidRDefault="00BA27F4" w:rsidP="000D7B7B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5E75C6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Pr="005E75C6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Pr="005E75C6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="005E75C6">
        <w:rPr>
          <w:rFonts w:asciiTheme="minorHAnsi" w:hAnsiTheme="minorHAnsi" w:cstheme="minorHAnsi"/>
          <w:bCs/>
          <w:color w:val="auto"/>
          <w:sz w:val="16"/>
          <w:szCs w:val="16"/>
        </w:rPr>
        <w:t>PGY-1 Pharmacy Resident</w:t>
      </w:r>
    </w:p>
    <w:p w14:paraId="7E39C7E6" w14:textId="330A26C0" w:rsidR="00367598" w:rsidRPr="00852D06" w:rsidRDefault="005E75C6" w:rsidP="00367598">
      <w:pPr>
        <w:pStyle w:val="Default"/>
        <w:ind w:left="1440" w:firstLine="720"/>
        <w:rPr>
          <w:rFonts w:asciiTheme="minorHAnsi" w:hAnsiTheme="minorHAnsi" w:cstheme="minorHAnsi"/>
          <w:sz w:val="16"/>
          <w:szCs w:val="16"/>
        </w:rPr>
      </w:pPr>
      <w:r w:rsidRPr="005E75C6">
        <w:rPr>
          <w:rFonts w:asciiTheme="minorHAnsi" w:hAnsiTheme="minorHAnsi" w:cstheme="minorHAnsi"/>
          <w:sz w:val="16"/>
          <w:szCs w:val="16"/>
        </w:rPr>
        <w:t>Guthrie</w:t>
      </w:r>
      <w:r>
        <w:rPr>
          <w:rFonts w:asciiTheme="minorHAnsi" w:hAnsiTheme="minorHAnsi" w:cstheme="minorHAnsi"/>
          <w:sz w:val="16"/>
          <w:szCs w:val="16"/>
        </w:rPr>
        <w:t xml:space="preserve"> Robert Packer Hospital</w:t>
      </w:r>
    </w:p>
    <w:p w14:paraId="7E2441D5" w14:textId="77777777" w:rsidR="008F3673" w:rsidRPr="00852D06" w:rsidRDefault="008F3673" w:rsidP="00367598">
      <w:pPr>
        <w:pStyle w:val="Default"/>
        <w:ind w:left="1440" w:firstLine="720"/>
        <w:rPr>
          <w:rFonts w:asciiTheme="minorHAnsi" w:hAnsiTheme="minorHAnsi" w:cstheme="minorHAnsi"/>
          <w:bCs/>
          <w:color w:val="auto"/>
          <w:sz w:val="16"/>
          <w:szCs w:val="16"/>
        </w:rPr>
      </w:pPr>
    </w:p>
    <w:p w14:paraId="525312C1" w14:textId="35D05424" w:rsidR="00C73D97" w:rsidRDefault="008D3E5A" w:rsidP="0028457C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LOCATION: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5E75C6">
        <w:rPr>
          <w:rFonts w:asciiTheme="minorHAnsi" w:hAnsiTheme="minorHAnsi" w:cstheme="minorHAnsi"/>
          <w:b/>
          <w:bCs/>
          <w:sz w:val="16"/>
          <w:szCs w:val="16"/>
        </w:rPr>
        <w:t xml:space="preserve">Joey’s Pizzeria </w:t>
      </w:r>
    </w:p>
    <w:p w14:paraId="65E41FF2" w14:textId="5633DBD9" w:rsidR="006C2019" w:rsidRPr="00852D06" w:rsidRDefault="006C2019" w:rsidP="0028457C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5E75C6">
        <w:rPr>
          <w:rFonts w:asciiTheme="minorHAnsi" w:hAnsiTheme="minorHAnsi" w:cstheme="minorHAnsi"/>
          <w:b/>
          <w:bCs/>
          <w:sz w:val="16"/>
          <w:szCs w:val="16"/>
        </w:rPr>
        <w:t>200 Oak Hill Ave, Endicott, NY 13760</w:t>
      </w:r>
    </w:p>
    <w:p w14:paraId="2E86B956" w14:textId="77777777" w:rsidR="00AF5785" w:rsidRPr="00852D06" w:rsidRDefault="00AF5785" w:rsidP="00AF5785">
      <w:pPr>
        <w:snapToGrid w:val="0"/>
        <w:rPr>
          <w:rFonts w:asciiTheme="minorHAnsi" w:hAnsiTheme="minorHAnsi" w:cstheme="minorHAnsi"/>
          <w:sz w:val="16"/>
          <w:szCs w:val="16"/>
        </w:rPr>
      </w:pPr>
    </w:p>
    <w:p w14:paraId="71D75D56" w14:textId="77777777" w:rsidR="005E75C6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COST: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5E75C6">
        <w:rPr>
          <w:rFonts w:asciiTheme="minorHAnsi" w:hAnsiTheme="minorHAnsi" w:cstheme="minorHAnsi"/>
          <w:b/>
          <w:bCs/>
          <w:sz w:val="16"/>
          <w:szCs w:val="16"/>
        </w:rPr>
        <w:t>Members: $0</w:t>
      </w:r>
    </w:p>
    <w:p w14:paraId="104B1FCE" w14:textId="0DBB9AD7" w:rsidR="000D7B7B" w:rsidRDefault="005E75C6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  <w:t>Non-Members: $10</w:t>
      </w:r>
      <w:r w:rsidR="000D7B7B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</w:p>
    <w:p w14:paraId="520D0007" w14:textId="77777777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4A66A637" w14:textId="4181B831" w:rsidR="00AF5785" w:rsidRPr="00852D06" w:rsidRDefault="008D3E5A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DATE:              </w:t>
      </w:r>
      <w:r w:rsid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 xml:space="preserve">          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5E75C6">
        <w:rPr>
          <w:rFonts w:asciiTheme="minorHAnsi" w:hAnsiTheme="minorHAnsi" w:cstheme="minorHAnsi"/>
          <w:b/>
          <w:bCs/>
          <w:sz w:val="16"/>
          <w:szCs w:val="16"/>
        </w:rPr>
        <w:t>June 2, 2026</w:t>
      </w:r>
    </w:p>
    <w:p w14:paraId="3FBF7605" w14:textId="3F4C38DA" w:rsidR="008D3E5A" w:rsidRPr="00852D06" w:rsidRDefault="008D3E5A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024458E2" w14:textId="289438B9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SCHEDULE: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5E75C6">
        <w:rPr>
          <w:rFonts w:asciiTheme="minorHAnsi" w:hAnsiTheme="minorHAnsi" w:cstheme="minorHAnsi"/>
          <w:b/>
          <w:bCs/>
          <w:sz w:val="16"/>
          <w:szCs w:val="16"/>
        </w:rPr>
        <w:t>5:30-7:30pm</w:t>
      </w:r>
      <w:r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</w:p>
    <w:p w14:paraId="4831B418" w14:textId="77777777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2F1F6E11" w14:textId="7439EBE0" w:rsidR="008D3E5A" w:rsidRDefault="008D3E5A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OBJECTIVES:</w:t>
      </w:r>
      <w:r w:rsidRPr="00852D06">
        <w:rPr>
          <w:rFonts w:asciiTheme="minorHAnsi" w:hAnsiTheme="minorHAnsi" w:cstheme="minorHAnsi"/>
          <w:sz w:val="16"/>
          <w:szCs w:val="16"/>
        </w:rPr>
        <w:t> </w:t>
      </w:r>
      <w:r w:rsidRPr="00852D06">
        <w:rPr>
          <w:rFonts w:asciiTheme="minorHAnsi" w:hAnsiTheme="minorHAnsi" w:cstheme="minorHAnsi"/>
          <w:sz w:val="16"/>
          <w:szCs w:val="16"/>
        </w:rPr>
        <w:tab/>
      </w:r>
      <w:r w:rsidRPr="00852D06">
        <w:rPr>
          <w:rFonts w:asciiTheme="minorHAnsi" w:hAnsiTheme="minorHAnsi" w:cstheme="minorHAnsi"/>
          <w:sz w:val="16"/>
          <w:szCs w:val="16"/>
        </w:rPr>
        <w:tab/>
      </w:r>
      <w:r w:rsidRPr="00852D06">
        <w:rPr>
          <w:rFonts w:asciiTheme="minorHAnsi" w:hAnsiTheme="minorHAnsi" w:cstheme="minorHAnsi"/>
          <w:bCs/>
          <w:sz w:val="16"/>
          <w:szCs w:val="16"/>
        </w:rPr>
        <w:t>After attending this continuing education program:</w:t>
      </w:r>
      <w:r w:rsidR="006C2019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52612732" w14:textId="77777777" w:rsidR="006C2019" w:rsidRDefault="006C2019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849"/>
      </w:tblGrid>
      <w:tr w:rsidR="006C2019" w14:paraId="2E5B2D18" w14:textId="77777777" w:rsidTr="006C2019">
        <w:trPr>
          <w:trHeight w:val="282"/>
        </w:trPr>
        <w:tc>
          <w:tcPr>
            <w:tcW w:w="4848" w:type="dxa"/>
          </w:tcPr>
          <w:p w14:paraId="7DEF1799" w14:textId="685DC448" w:rsidR="006C2019" w:rsidRPr="006C2019" w:rsidRDefault="006C2019" w:rsidP="006C201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52D0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Pharmacists will be able to:</w:t>
            </w:r>
          </w:p>
        </w:tc>
        <w:tc>
          <w:tcPr>
            <w:tcW w:w="4849" w:type="dxa"/>
          </w:tcPr>
          <w:p w14:paraId="586947BC" w14:textId="4A656F1F" w:rsidR="006C2019" w:rsidRPr="006C2019" w:rsidRDefault="006C2019" w:rsidP="006C2019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852D0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Pharmacy technicians will be able to:</w:t>
            </w:r>
          </w:p>
        </w:tc>
      </w:tr>
      <w:tr w:rsidR="006C2019" w14:paraId="62EF349E" w14:textId="77777777" w:rsidTr="006C2019">
        <w:trPr>
          <w:trHeight w:val="282"/>
        </w:trPr>
        <w:tc>
          <w:tcPr>
            <w:tcW w:w="4848" w:type="dxa"/>
          </w:tcPr>
          <w:p w14:paraId="7ADDB693" w14:textId="15E4107C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1.</w:t>
            </w:r>
            <w:r w:rsidR="008E16B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2F1F76">
              <w:rPr>
                <w:rFonts w:asciiTheme="minorHAnsi" w:hAnsiTheme="minorHAnsi" w:cstheme="minorHAnsi"/>
                <w:bCs/>
                <w:sz w:val="16"/>
                <w:szCs w:val="16"/>
              </w:rPr>
              <w:t>Differentiate</w:t>
            </w:r>
            <w:r w:rsidR="008E16B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between antispasmodic and antispastic agents</w:t>
            </w:r>
            <w:r w:rsidR="002F1F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and their appropriate clinical use </w:t>
            </w:r>
          </w:p>
        </w:tc>
        <w:tc>
          <w:tcPr>
            <w:tcW w:w="4849" w:type="dxa"/>
          </w:tcPr>
          <w:p w14:paraId="26B222D6" w14:textId="386EBFC2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1.</w:t>
            </w:r>
            <w:r w:rsidR="00BF5C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Identify commonly prescribed skeletal muscle relaxants</w:t>
            </w:r>
          </w:p>
        </w:tc>
      </w:tr>
      <w:tr w:rsidR="006C2019" w14:paraId="754DDEBD" w14:textId="77777777" w:rsidTr="006C2019">
        <w:trPr>
          <w:trHeight w:val="282"/>
        </w:trPr>
        <w:tc>
          <w:tcPr>
            <w:tcW w:w="4848" w:type="dxa"/>
          </w:tcPr>
          <w:p w14:paraId="0DC27821" w14:textId="28F2757D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2.</w:t>
            </w:r>
            <w:r w:rsidR="00D037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2F1F76">
              <w:rPr>
                <w:rFonts w:asciiTheme="minorHAnsi" w:hAnsiTheme="minorHAnsi" w:cstheme="minorHAnsi"/>
                <w:bCs/>
                <w:sz w:val="16"/>
                <w:szCs w:val="16"/>
              </w:rPr>
              <w:t>Evaluate the risks and benefits of skeletal muscle relaxants in acute and chronic pain</w:t>
            </w:r>
            <w:r w:rsidR="001B511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using current evidence and guideline recommendations </w:t>
            </w:r>
          </w:p>
        </w:tc>
        <w:tc>
          <w:tcPr>
            <w:tcW w:w="4849" w:type="dxa"/>
          </w:tcPr>
          <w:p w14:paraId="78873E96" w14:textId="72B1D3E5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2.</w:t>
            </w:r>
            <w:r w:rsidR="00BF5C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FA070D">
              <w:rPr>
                <w:rFonts w:asciiTheme="minorHAnsi" w:hAnsiTheme="minorHAnsi" w:cstheme="minorHAnsi"/>
                <w:bCs/>
                <w:sz w:val="16"/>
                <w:szCs w:val="16"/>
              </w:rPr>
              <w:t>Explain</w:t>
            </w:r>
            <w:r w:rsidR="00DB5B5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differences between drug classes (e.g., antispastic vs antispasmodic)</w:t>
            </w:r>
          </w:p>
        </w:tc>
      </w:tr>
      <w:tr w:rsidR="006C2019" w14:paraId="44368CA5" w14:textId="77777777" w:rsidTr="006C2019">
        <w:trPr>
          <w:trHeight w:val="282"/>
        </w:trPr>
        <w:tc>
          <w:tcPr>
            <w:tcW w:w="4848" w:type="dxa"/>
          </w:tcPr>
          <w:p w14:paraId="4766F9E9" w14:textId="2944D620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3.</w:t>
            </w:r>
            <w:r w:rsidR="002F1F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1B5111">
              <w:rPr>
                <w:rFonts w:asciiTheme="minorHAnsi" w:hAnsiTheme="minorHAnsi" w:cstheme="minorHAnsi"/>
                <w:bCs/>
                <w:sz w:val="16"/>
                <w:szCs w:val="16"/>
              </w:rPr>
              <w:t>Identify clinically significant safety risks associated with skeletal muscle relaxants, including withdrawal, orthostatic hypotension, anticholinergic effects, and drug interactions</w:t>
            </w:r>
          </w:p>
        </w:tc>
        <w:tc>
          <w:tcPr>
            <w:tcW w:w="4849" w:type="dxa"/>
          </w:tcPr>
          <w:p w14:paraId="548E4638" w14:textId="11FAD8AA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3.</w:t>
            </w:r>
            <w:r w:rsidR="00DB5B5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1C774D">
              <w:rPr>
                <w:rFonts w:asciiTheme="minorHAnsi" w:hAnsiTheme="minorHAnsi" w:cstheme="minorHAnsi"/>
                <w:bCs/>
                <w:sz w:val="16"/>
                <w:szCs w:val="16"/>
              </w:rPr>
              <w:t>Describe</w:t>
            </w:r>
            <w:r w:rsidR="00DB5B5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key safety concerns associated with skeletal muscle relaxants</w:t>
            </w:r>
          </w:p>
        </w:tc>
      </w:tr>
      <w:tr w:rsidR="006C2019" w14:paraId="68EB4FD0" w14:textId="77777777" w:rsidTr="006C2019">
        <w:trPr>
          <w:trHeight w:val="282"/>
        </w:trPr>
        <w:tc>
          <w:tcPr>
            <w:tcW w:w="4848" w:type="dxa"/>
          </w:tcPr>
          <w:p w14:paraId="7BBE7D90" w14:textId="790856D8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4.</w:t>
            </w:r>
            <w:r w:rsidR="002F1F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1C774D">
              <w:rPr>
                <w:rFonts w:asciiTheme="minorHAnsi" w:hAnsiTheme="minorHAnsi" w:cstheme="minorHAnsi"/>
                <w:bCs/>
                <w:sz w:val="16"/>
                <w:szCs w:val="16"/>
              </w:rPr>
              <w:t>Evaluate</w:t>
            </w:r>
            <w:r w:rsidR="001B511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patient-specific factors to ensure safe selection and monitoring of skeletal muscle relaxants</w:t>
            </w:r>
          </w:p>
        </w:tc>
        <w:tc>
          <w:tcPr>
            <w:tcW w:w="4849" w:type="dxa"/>
          </w:tcPr>
          <w:p w14:paraId="55E40588" w14:textId="08940AB2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4.</w:t>
            </w:r>
            <w:r w:rsidR="00DB5B5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FA070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Identify differences in typical duration of use between skeletal muscle relaxants for acute vs chronic conditions </w:t>
            </w:r>
          </w:p>
        </w:tc>
      </w:tr>
      <w:tr w:rsidR="006C2019" w14:paraId="24525AAA" w14:textId="77777777" w:rsidTr="006C2019">
        <w:trPr>
          <w:trHeight w:val="282"/>
        </w:trPr>
        <w:tc>
          <w:tcPr>
            <w:tcW w:w="4848" w:type="dxa"/>
          </w:tcPr>
          <w:p w14:paraId="2661D4E0" w14:textId="3C45EB9E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849" w:type="dxa"/>
          </w:tcPr>
          <w:p w14:paraId="123067F3" w14:textId="295968E1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C2019" w14:paraId="45A0C5A2" w14:textId="77777777" w:rsidTr="006C2019">
        <w:trPr>
          <w:trHeight w:val="73"/>
        </w:trPr>
        <w:tc>
          <w:tcPr>
            <w:tcW w:w="4848" w:type="dxa"/>
          </w:tcPr>
          <w:p w14:paraId="066CFC03" w14:textId="01A59B50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849" w:type="dxa"/>
          </w:tcPr>
          <w:p w14:paraId="1E0CA0CF" w14:textId="70D42AE2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78B0223B" w14:textId="77777777" w:rsidR="006C2019" w:rsidRPr="00852D06" w:rsidRDefault="006C2019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</w:p>
    <w:p w14:paraId="7A185170" w14:textId="72D80595" w:rsidR="006C2019" w:rsidRPr="005E75C6" w:rsidRDefault="006C2019" w:rsidP="005E75C6">
      <w:pPr>
        <w:snapToGrid w:val="0"/>
        <w:rPr>
          <w:rFonts w:asciiTheme="minorHAnsi" w:hAnsiTheme="minorHAnsi" w:cstheme="minorHAnsi"/>
          <w:b/>
          <w:bCs/>
          <w:iCs/>
          <w:sz w:val="16"/>
          <w:szCs w:val="16"/>
          <w:highlight w:val="yellow"/>
        </w:rPr>
      </w:pPr>
      <w:r w:rsidRPr="005E75C6">
        <w:rPr>
          <w:rFonts w:asciiTheme="minorHAnsi" w:hAnsiTheme="minorHAnsi" w:cstheme="minorHAnsi"/>
          <w:b/>
          <w:bCs/>
          <w:iCs/>
          <w:sz w:val="16"/>
          <w:szCs w:val="16"/>
        </w:rPr>
        <w:t>The speaker(s) has/have no conflicts of interest or financial relationships to disclose.</w:t>
      </w:r>
    </w:p>
    <w:p w14:paraId="3FD4F748" w14:textId="51736DE6" w:rsidR="003205B5" w:rsidRPr="005E75C6" w:rsidRDefault="003205B5" w:rsidP="005E75C6">
      <w:pPr>
        <w:snapToGrid w:val="0"/>
        <w:ind w:left="360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2B0E6202" w14:textId="77777777" w:rsidR="00852D06" w:rsidRPr="00852D06" w:rsidRDefault="00852D06" w:rsidP="00BF4DC1">
      <w:pPr>
        <w:snapToGrid w:val="0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4147DCC8" w14:textId="167D6F2F" w:rsidR="0028457C" w:rsidRPr="00852D06" w:rsidRDefault="00BF4DC1" w:rsidP="0028457C">
      <w:pPr>
        <w:snapToGrid w:val="0"/>
        <w:rPr>
          <w:rFonts w:asciiTheme="minorHAnsi" w:hAnsiTheme="minorHAnsi" w:cstheme="minorHAnsi"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iCs/>
          <w:sz w:val="16"/>
          <w:szCs w:val="16"/>
        </w:rPr>
        <w:t>AUDIENCE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Pr="00852D06">
        <w:rPr>
          <w:rFonts w:asciiTheme="minorHAnsi" w:hAnsiTheme="minorHAnsi" w:cstheme="minorHAnsi"/>
          <w:sz w:val="16"/>
          <w:szCs w:val="16"/>
        </w:rPr>
        <w:t xml:space="preserve"> </w:t>
      </w:r>
      <w:r w:rsidR="005E75C6">
        <w:rPr>
          <w:rFonts w:asciiTheme="minorHAnsi" w:hAnsiTheme="minorHAnsi" w:cstheme="minorHAnsi"/>
          <w:b/>
          <w:bCs/>
          <w:sz w:val="16"/>
          <w:szCs w:val="16"/>
        </w:rPr>
        <w:t xml:space="preserve">Pharmacists, Pharmacy Technicians, Pharmacy Students </w:t>
      </w:r>
    </w:p>
    <w:p w14:paraId="5EA6CD21" w14:textId="37216B09" w:rsidR="00D9075B" w:rsidRPr="00852D06" w:rsidRDefault="00D9075B" w:rsidP="0028457C">
      <w:pPr>
        <w:snapToGrid w:val="0"/>
        <w:rPr>
          <w:rFonts w:asciiTheme="minorHAnsi" w:hAnsiTheme="minorHAnsi" w:cstheme="minorHAnsi"/>
          <w:b/>
          <w:sz w:val="16"/>
          <w:szCs w:val="16"/>
        </w:rPr>
      </w:pPr>
      <w:r w:rsidRPr="00852D06">
        <w:rPr>
          <w:rFonts w:asciiTheme="minorHAnsi" w:hAnsiTheme="minorHAnsi" w:cstheme="minorHAnsi"/>
          <w:b/>
          <w:sz w:val="16"/>
          <w:szCs w:val="16"/>
        </w:rPr>
        <w:t>PRO</w:t>
      </w:r>
      <w:r w:rsidR="00A83E06">
        <w:rPr>
          <w:rFonts w:asciiTheme="minorHAnsi" w:hAnsiTheme="minorHAnsi" w:cstheme="minorHAnsi"/>
          <w:b/>
          <w:sz w:val="16"/>
          <w:szCs w:val="16"/>
        </w:rPr>
        <w:t>G</w:t>
      </w:r>
      <w:r w:rsidRPr="00852D06">
        <w:rPr>
          <w:rFonts w:asciiTheme="minorHAnsi" w:hAnsiTheme="minorHAnsi" w:cstheme="minorHAnsi"/>
          <w:b/>
          <w:sz w:val="16"/>
          <w:szCs w:val="16"/>
        </w:rPr>
        <w:t>RAM TYPE</w:t>
      </w:r>
      <w:r w:rsidR="005E75C6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Pr="00852D06">
        <w:rPr>
          <w:rFonts w:asciiTheme="minorHAnsi" w:hAnsiTheme="minorHAnsi" w:cstheme="minorHAnsi"/>
          <w:bCs/>
          <w:sz w:val="16"/>
          <w:szCs w:val="16"/>
        </w:rPr>
        <w:t>Knowledge-based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6"/>
        <w:gridCol w:w="6"/>
      </w:tblGrid>
      <w:tr w:rsidR="00586894" w:rsidRPr="00D9075B" w14:paraId="4BDC8F61" w14:textId="77777777" w:rsidTr="00852D06">
        <w:trPr>
          <w:trHeight w:val="1170"/>
          <w:tblCellSpacing w:w="0" w:type="dxa"/>
        </w:trPr>
        <w:tc>
          <w:tcPr>
            <w:tcW w:w="0" w:type="auto"/>
            <w:vAlign w:val="center"/>
          </w:tcPr>
          <w:p w14:paraId="3B9A114A" w14:textId="63EF93D9" w:rsidR="00852D06" w:rsidRDefault="00852D06" w:rsidP="003205B5">
            <w:pPr>
              <w:spacing w:before="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CONT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ON 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</w:p>
          <w:p w14:paraId="36EA227B" w14:textId="77777777" w:rsidR="003205B5" w:rsidRDefault="003205B5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80F5461" w14:textId="4AC95B06" w:rsidR="00780273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5E75C6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DCB1FBF" wp14:editId="2892E6AF">
                  <wp:simplePos x="0" y="0"/>
                  <wp:positionH relativeFrom="page">
                    <wp:posOffset>6019800</wp:posOffset>
                  </wp:positionH>
                  <wp:positionV relativeFrom="paragraph">
                    <wp:posOffset>47625</wp:posOffset>
                  </wp:positionV>
                  <wp:extent cx="651510" cy="420370"/>
                  <wp:effectExtent l="0" t="0" r="0" b="0"/>
                  <wp:wrapNone/>
                  <wp:docPr id="1122387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ui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 w:rsidR="00852D06" w:rsidRPr="005E75C6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Edu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ccre</w:t>
            </w:r>
            <w:r w:rsidR="00852D06" w:rsidRPr="005E75C6">
              <w:rPr>
                <w:rFonts w:ascii="Calibri" w:eastAsia="Calibri" w:hAnsi="Calibri" w:cs="Calibri"/>
                <w:spacing w:val="2"/>
                <w:sz w:val="16"/>
                <w:szCs w:val="16"/>
              </w:rPr>
              <w:t>d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ite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 w:rsidRPr="005E75C6">
              <w:rPr>
                <w:rFonts w:ascii="Calibri" w:eastAsia="Calibri" w:hAnsi="Calibri" w:cs="Calibri"/>
                <w:spacing w:val="1"/>
                <w:sz w:val="16"/>
                <w:szCs w:val="16"/>
              </w:rPr>
              <w:t>B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852D06" w:rsidRPr="005E75C6"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 xml:space="preserve">w </w:t>
            </w:r>
            <w:r w:rsidR="00852D06" w:rsidRPr="005E75C6"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Co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 w:rsidRPr="005E75C6"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lt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852D06" w:rsidRPr="005E75C6"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 w:rsidRPr="005E75C6"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="00852D06" w:rsidRPr="005E75C6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Ph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="00852D06" w:rsidRPr="005E75C6">
              <w:rPr>
                <w:rFonts w:ascii="Calibri" w:eastAsia="Calibri" w:hAnsi="Calibri" w:cs="Calibri"/>
                <w:spacing w:val="-3"/>
                <w:sz w:val="16"/>
                <w:szCs w:val="16"/>
              </w:rPr>
              <w:t>r</w:t>
            </w:r>
            <w:r w:rsidR="00852D06" w:rsidRPr="005E75C6"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 w:rsidRPr="005E75C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 w:rsidRPr="005E75C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852D06" w:rsidRPr="005E75C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Pr="005E75C6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5E75C6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T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i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s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</w:t>
            </w:r>
            <w:r w:rsidRPr="005E75C6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r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5E75C6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g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r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am</w:t>
            </w:r>
            <w:r w:rsidRPr="005E75C6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w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il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l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b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e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accre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</w:t>
            </w:r>
            <w:r w:rsidRPr="005E75C6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i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te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5E75C6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f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r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0.</w:t>
            </w:r>
            <w:r w:rsidR="005E75C6"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1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="000D7B7B"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Topic Designator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</w:t>
            </w:r>
            <w:r w:rsidRPr="005E75C6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E</w:t>
            </w:r>
            <w:r w:rsidRPr="005E75C6">
              <w:rPr>
                <w:rFonts w:ascii="Calibri" w:eastAsia="Calibri" w:hAnsi="Calibri" w:cs="Calibri"/>
                <w:i/>
                <w:iCs/>
                <w:spacing w:val="-2"/>
                <w:sz w:val="16"/>
                <w:szCs w:val="16"/>
              </w:rPr>
              <w:t>U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’s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5E75C6"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(1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co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c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t</w:t>
            </w:r>
            <w:r w:rsidRPr="005E75C6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u</w:t>
            </w:r>
            <w:r w:rsidRPr="005E75C6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r)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.</w:t>
            </w:r>
            <w:r w:rsidRPr="00780273">
              <w:rPr>
                <w:rFonts w:ascii="Calibri" w:eastAsia="Calibri" w:hAnsi="Calibri" w:cs="Calibri"/>
                <w:i/>
                <w:iCs/>
                <w:spacing w:val="36"/>
                <w:sz w:val="16"/>
                <w:szCs w:val="16"/>
              </w:rPr>
              <w:t xml:space="preserve"> </w:t>
            </w:r>
          </w:p>
          <w:p w14:paraId="1862E7CB" w14:textId="77777777" w:rsidR="00780273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77EFF66C" w14:textId="78BC529E" w:rsidR="00780273" w:rsidRPr="005E75C6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Pharmacists: 0134-0000-24-</w:t>
            </w:r>
            <w:r w:rsidR="000D7B7B"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XXX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-L0</w:t>
            </w:r>
            <w:r w:rsidR="000D7B7B"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-P</w:t>
            </w:r>
          </w:p>
          <w:p w14:paraId="3BA880BD" w14:textId="5D89F68C" w:rsidR="00852D06" w:rsidRPr="00780273" w:rsidRDefault="00780273" w:rsidP="00852D06">
            <w:pPr>
              <w:spacing w:line="180" w:lineRule="exact"/>
              <w:ind w:left="4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Technicians: </w:t>
            </w:r>
            <w:r w:rsidRPr="005E75C6">
              <w:rPr>
                <w:i/>
                <w:iCs/>
              </w:rPr>
              <w:t xml:space="preserve"> 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0134-0000-24-</w:t>
            </w:r>
            <w:r w:rsidR="000D7B7B"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XXX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-L0</w:t>
            </w:r>
            <w:r w:rsidR="000D7B7B"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</w:t>
            </w:r>
            <w:r w:rsidRPr="005E75C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-T</w:t>
            </w:r>
          </w:p>
          <w:p w14:paraId="4A5FAFF2" w14:textId="700D8EAC" w:rsidR="00852D06" w:rsidRDefault="00852D06" w:rsidP="00852D06">
            <w:pPr>
              <w:spacing w:before="3" w:line="180" w:lineRule="exact"/>
              <w:rPr>
                <w:sz w:val="19"/>
                <w:szCs w:val="19"/>
              </w:rPr>
            </w:pPr>
          </w:p>
          <w:p w14:paraId="0B03F4E3" w14:textId="5B4C9FF5" w:rsidR="00780273" w:rsidRPr="003205B5" w:rsidRDefault="00852D06" w:rsidP="003205B5">
            <w:pPr>
              <w:spacing w:line="180" w:lineRule="exact"/>
              <w:ind w:left="404" w:right="1204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Co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l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f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lt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-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Ph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ar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ite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b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hyperlink r:id="rId6" w:history="1"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re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d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i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tio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n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u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nc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i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l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f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r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Ph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ar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m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y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Edu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tio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n</w:t>
              </w:r>
            </w:hyperlink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as a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provi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f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ng p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al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uc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n. </w:t>
            </w:r>
          </w:p>
          <w:p w14:paraId="57BE562C" w14:textId="77777777" w:rsidR="00852D06" w:rsidRDefault="00852D06" w:rsidP="00852D06">
            <w:pPr>
              <w:spacing w:before="5" w:line="180" w:lineRule="exact"/>
              <w:rPr>
                <w:sz w:val="19"/>
                <w:szCs w:val="19"/>
              </w:rPr>
            </w:pPr>
          </w:p>
          <w:p w14:paraId="4E3FB36D" w14:textId="7D99FDD0" w:rsidR="00C35CC5" w:rsidRPr="00A83E06" w:rsidRDefault="00852D06" w:rsidP="00A83E06">
            <w:pPr>
              <w:ind w:left="404" w:righ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tat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eme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ontin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Ed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atio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availa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pa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ipant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lu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m.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In order to</w:t>
            </w:r>
            <w:proofErr w:type="gramEnd"/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obtain credits, p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ipan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t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fy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att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ndan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 mee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 CE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and complete the post activity survey link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.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Links will be distributed as well as posted to the </w:t>
            </w:r>
            <w:hyperlink r:id="rId7" w:history="1">
              <w:r w:rsidR="003205B5" w:rsidRPr="003205B5">
                <w:rPr>
                  <w:rStyle w:val="Hyperlink"/>
                  <w:rFonts w:ascii="Calibri" w:eastAsia="Calibri" w:hAnsi="Calibri" w:cs="Calibri"/>
                  <w:b/>
                  <w:i/>
                  <w:sz w:val="16"/>
                  <w:szCs w:val="16"/>
                </w:rPr>
                <w:t>NYSCHP website</w:t>
              </w:r>
            </w:hyperlink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 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pro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retri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s.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CD32919" w14:textId="18C202FF" w:rsidR="00586894" w:rsidRPr="00D9075B" w:rsidRDefault="00586894" w:rsidP="005868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D2C" w:rsidRPr="00D9075B" w14:paraId="6DD51074" w14:textId="77777777">
        <w:trPr>
          <w:tblCellSpacing w:w="0" w:type="dxa"/>
        </w:trPr>
        <w:tc>
          <w:tcPr>
            <w:tcW w:w="0" w:type="auto"/>
            <w:vAlign w:val="center"/>
          </w:tcPr>
          <w:p w14:paraId="67755A45" w14:textId="77777777" w:rsidR="00604D2C" w:rsidRPr="00D9075B" w:rsidRDefault="00604D2C" w:rsidP="00586894">
            <w:pPr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1507B3" w14:textId="77777777" w:rsidR="00604D2C" w:rsidRPr="00D9075B" w:rsidRDefault="00604D2C" w:rsidP="00586894">
            <w:pPr>
              <w:rPr>
                <w:rFonts w:asciiTheme="minorHAnsi" w:hAnsiTheme="minorHAnsi" w:cstheme="minorHAnsi"/>
              </w:rPr>
            </w:pPr>
          </w:p>
        </w:tc>
      </w:tr>
    </w:tbl>
    <w:p w14:paraId="66682899" w14:textId="4F398DD8" w:rsidR="00780273" w:rsidRPr="00D9075B" w:rsidRDefault="00780273" w:rsidP="00A83E06">
      <w:pPr>
        <w:snapToGrid w:val="0"/>
        <w:rPr>
          <w:rFonts w:asciiTheme="minorHAnsi" w:hAnsiTheme="minorHAnsi" w:cstheme="minorHAnsi"/>
        </w:rPr>
      </w:pPr>
    </w:p>
    <w:sectPr w:rsidR="00780273" w:rsidRPr="00D9075B" w:rsidSect="00E02F1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F84"/>
    <w:multiLevelType w:val="hybridMultilevel"/>
    <w:tmpl w:val="97AC4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7B7F"/>
    <w:multiLevelType w:val="hybridMultilevel"/>
    <w:tmpl w:val="48289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9213E"/>
    <w:multiLevelType w:val="multilevel"/>
    <w:tmpl w:val="0602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96D5F"/>
    <w:multiLevelType w:val="hybridMultilevel"/>
    <w:tmpl w:val="5F64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0245D"/>
    <w:multiLevelType w:val="hybridMultilevel"/>
    <w:tmpl w:val="9A62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6132"/>
    <w:multiLevelType w:val="multilevel"/>
    <w:tmpl w:val="18D6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645FB"/>
    <w:multiLevelType w:val="hybridMultilevel"/>
    <w:tmpl w:val="C184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84A7C"/>
    <w:multiLevelType w:val="hybridMultilevel"/>
    <w:tmpl w:val="9B4E9ADC"/>
    <w:lvl w:ilvl="0" w:tplc="6354F18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1249"/>
    <w:multiLevelType w:val="hybridMultilevel"/>
    <w:tmpl w:val="4810E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62A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69B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DE2F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00E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8B7D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6E7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A22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48A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82E3065"/>
    <w:multiLevelType w:val="hybridMultilevel"/>
    <w:tmpl w:val="B0D45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30B6A"/>
    <w:multiLevelType w:val="multilevel"/>
    <w:tmpl w:val="46AC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A78FA"/>
    <w:multiLevelType w:val="hybridMultilevel"/>
    <w:tmpl w:val="39388D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2DB"/>
    <w:multiLevelType w:val="hybridMultilevel"/>
    <w:tmpl w:val="F326AEB0"/>
    <w:lvl w:ilvl="0" w:tplc="11C4E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2460A"/>
    <w:multiLevelType w:val="hybridMultilevel"/>
    <w:tmpl w:val="4B625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9499C"/>
    <w:multiLevelType w:val="hybridMultilevel"/>
    <w:tmpl w:val="0E46D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D410F"/>
    <w:multiLevelType w:val="multilevel"/>
    <w:tmpl w:val="484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C47C0"/>
    <w:multiLevelType w:val="hybridMultilevel"/>
    <w:tmpl w:val="C17C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7152"/>
    <w:multiLevelType w:val="hybridMultilevel"/>
    <w:tmpl w:val="9C78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46758"/>
    <w:multiLevelType w:val="hybridMultilevel"/>
    <w:tmpl w:val="E88AA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576AF"/>
    <w:multiLevelType w:val="hybridMultilevel"/>
    <w:tmpl w:val="F06E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6070C"/>
    <w:multiLevelType w:val="hybridMultilevel"/>
    <w:tmpl w:val="38DE2DDC"/>
    <w:lvl w:ilvl="0" w:tplc="46AC9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530DA"/>
    <w:multiLevelType w:val="hybridMultilevel"/>
    <w:tmpl w:val="454E1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8513A6"/>
    <w:multiLevelType w:val="hybridMultilevel"/>
    <w:tmpl w:val="3938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A643F"/>
    <w:multiLevelType w:val="multilevel"/>
    <w:tmpl w:val="055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677D3"/>
    <w:multiLevelType w:val="hybridMultilevel"/>
    <w:tmpl w:val="C81E9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3A21B2">
      <w:start w:val="14"/>
      <w:numFmt w:val="bullet"/>
      <w:lvlText w:val="-"/>
      <w:lvlJc w:val="left"/>
      <w:pPr>
        <w:ind w:left="1280" w:hanging="5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3236CD"/>
    <w:multiLevelType w:val="multilevel"/>
    <w:tmpl w:val="1D9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054A3B"/>
    <w:multiLevelType w:val="hybridMultilevel"/>
    <w:tmpl w:val="192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42BB8"/>
    <w:multiLevelType w:val="hybridMultilevel"/>
    <w:tmpl w:val="40C42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AD5807"/>
    <w:multiLevelType w:val="hybridMultilevel"/>
    <w:tmpl w:val="923C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76498"/>
    <w:multiLevelType w:val="hybridMultilevel"/>
    <w:tmpl w:val="EAA43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D5206"/>
    <w:multiLevelType w:val="hybridMultilevel"/>
    <w:tmpl w:val="F3328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2B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403E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E5C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2E6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65E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1C0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2CA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FE3B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9575122"/>
    <w:multiLevelType w:val="hybridMultilevel"/>
    <w:tmpl w:val="7B1C4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F5027A"/>
    <w:multiLevelType w:val="hybridMultilevel"/>
    <w:tmpl w:val="7A164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1D51"/>
    <w:multiLevelType w:val="hybridMultilevel"/>
    <w:tmpl w:val="CBF0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237262">
    <w:abstractNumId w:val="27"/>
  </w:num>
  <w:num w:numId="2" w16cid:durableId="1144934441">
    <w:abstractNumId w:val="31"/>
  </w:num>
  <w:num w:numId="3" w16cid:durableId="887841290">
    <w:abstractNumId w:val="17"/>
  </w:num>
  <w:num w:numId="4" w16cid:durableId="1391688534">
    <w:abstractNumId w:val="24"/>
  </w:num>
  <w:num w:numId="5" w16cid:durableId="1734045121">
    <w:abstractNumId w:val="1"/>
  </w:num>
  <w:num w:numId="6" w16cid:durableId="1924298972">
    <w:abstractNumId w:val="21"/>
  </w:num>
  <w:num w:numId="7" w16cid:durableId="992560840">
    <w:abstractNumId w:val="7"/>
  </w:num>
  <w:num w:numId="8" w16cid:durableId="649559576">
    <w:abstractNumId w:val="2"/>
  </w:num>
  <w:num w:numId="9" w16cid:durableId="1710373376">
    <w:abstractNumId w:val="15"/>
  </w:num>
  <w:num w:numId="10" w16cid:durableId="1686396756">
    <w:abstractNumId w:val="0"/>
  </w:num>
  <w:num w:numId="11" w16cid:durableId="1205754397">
    <w:abstractNumId w:val="14"/>
  </w:num>
  <w:num w:numId="12" w16cid:durableId="1586912397">
    <w:abstractNumId w:val="5"/>
  </w:num>
  <w:num w:numId="13" w16cid:durableId="744759562">
    <w:abstractNumId w:val="10"/>
  </w:num>
  <w:num w:numId="14" w16cid:durableId="646516200">
    <w:abstractNumId w:val="12"/>
  </w:num>
  <w:num w:numId="15" w16cid:durableId="1960143919">
    <w:abstractNumId w:val="20"/>
  </w:num>
  <w:num w:numId="16" w16cid:durableId="1359239002">
    <w:abstractNumId w:val="29"/>
  </w:num>
  <w:num w:numId="17" w16cid:durableId="435945924">
    <w:abstractNumId w:val="6"/>
  </w:num>
  <w:num w:numId="18" w16cid:durableId="58703316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461902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54541379">
    <w:abstractNumId w:val="3"/>
  </w:num>
  <w:num w:numId="21" w16cid:durableId="990213111">
    <w:abstractNumId w:val="26"/>
  </w:num>
  <w:num w:numId="22" w16cid:durableId="955140944">
    <w:abstractNumId w:val="28"/>
  </w:num>
  <w:num w:numId="23" w16cid:durableId="2025089272">
    <w:abstractNumId w:val="16"/>
  </w:num>
  <w:num w:numId="24" w16cid:durableId="895359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35822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677540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124535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13756524">
    <w:abstractNumId w:val="4"/>
  </w:num>
  <w:num w:numId="29" w16cid:durableId="1148010579">
    <w:abstractNumId w:val="33"/>
  </w:num>
  <w:num w:numId="30" w16cid:durableId="1404568995">
    <w:abstractNumId w:val="25"/>
  </w:num>
  <w:num w:numId="31" w16cid:durableId="1297176234">
    <w:abstractNumId w:val="23"/>
  </w:num>
  <w:num w:numId="32" w16cid:durableId="583606922">
    <w:abstractNumId w:val="19"/>
  </w:num>
  <w:num w:numId="33" w16cid:durableId="1267075354">
    <w:abstractNumId w:val="9"/>
  </w:num>
  <w:num w:numId="34" w16cid:durableId="45614549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C9"/>
    <w:rsid w:val="0002421F"/>
    <w:rsid w:val="000325DB"/>
    <w:rsid w:val="0004075D"/>
    <w:rsid w:val="00042C12"/>
    <w:rsid w:val="00044791"/>
    <w:rsid w:val="0004666D"/>
    <w:rsid w:val="000474AC"/>
    <w:rsid w:val="0005205B"/>
    <w:rsid w:val="000561C0"/>
    <w:rsid w:val="000569CB"/>
    <w:rsid w:val="00071B78"/>
    <w:rsid w:val="00071C2A"/>
    <w:rsid w:val="00074C98"/>
    <w:rsid w:val="0008261E"/>
    <w:rsid w:val="00097182"/>
    <w:rsid w:val="000A29B2"/>
    <w:rsid w:val="000C0FCF"/>
    <w:rsid w:val="000D05D4"/>
    <w:rsid w:val="000D274C"/>
    <w:rsid w:val="000D69EC"/>
    <w:rsid w:val="000D7B7B"/>
    <w:rsid w:val="000F44FA"/>
    <w:rsid w:val="001121A2"/>
    <w:rsid w:val="00113ED6"/>
    <w:rsid w:val="001301AB"/>
    <w:rsid w:val="001356F5"/>
    <w:rsid w:val="0014559E"/>
    <w:rsid w:val="00146377"/>
    <w:rsid w:val="001552C9"/>
    <w:rsid w:val="001619B7"/>
    <w:rsid w:val="001655E5"/>
    <w:rsid w:val="00177C55"/>
    <w:rsid w:val="001820FF"/>
    <w:rsid w:val="001844E3"/>
    <w:rsid w:val="00191A73"/>
    <w:rsid w:val="00194DA8"/>
    <w:rsid w:val="001A11C2"/>
    <w:rsid w:val="001A2489"/>
    <w:rsid w:val="001B5111"/>
    <w:rsid w:val="001C6737"/>
    <w:rsid w:val="001C774D"/>
    <w:rsid w:val="001D390E"/>
    <w:rsid w:val="001D4328"/>
    <w:rsid w:val="001D553D"/>
    <w:rsid w:val="001D5E5A"/>
    <w:rsid w:val="001F4757"/>
    <w:rsid w:val="0020601E"/>
    <w:rsid w:val="00217F8D"/>
    <w:rsid w:val="00224A71"/>
    <w:rsid w:val="0024476E"/>
    <w:rsid w:val="00254711"/>
    <w:rsid w:val="00261558"/>
    <w:rsid w:val="002769D6"/>
    <w:rsid w:val="0028457C"/>
    <w:rsid w:val="0028703E"/>
    <w:rsid w:val="00290367"/>
    <w:rsid w:val="0029767D"/>
    <w:rsid w:val="00297787"/>
    <w:rsid w:val="002A26F7"/>
    <w:rsid w:val="002A2C05"/>
    <w:rsid w:val="002A74F1"/>
    <w:rsid w:val="002B3263"/>
    <w:rsid w:val="002B51FC"/>
    <w:rsid w:val="002C4960"/>
    <w:rsid w:val="002C5ED1"/>
    <w:rsid w:val="002C6BDD"/>
    <w:rsid w:val="002E3C2C"/>
    <w:rsid w:val="002F0320"/>
    <w:rsid w:val="002F13A0"/>
    <w:rsid w:val="002F1F76"/>
    <w:rsid w:val="002F3648"/>
    <w:rsid w:val="002F4B41"/>
    <w:rsid w:val="003205B5"/>
    <w:rsid w:val="00323233"/>
    <w:rsid w:val="00330F03"/>
    <w:rsid w:val="00334EFF"/>
    <w:rsid w:val="0034306A"/>
    <w:rsid w:val="0034556B"/>
    <w:rsid w:val="00346C3F"/>
    <w:rsid w:val="00351495"/>
    <w:rsid w:val="00357874"/>
    <w:rsid w:val="00365135"/>
    <w:rsid w:val="00367598"/>
    <w:rsid w:val="003774CE"/>
    <w:rsid w:val="00382AAE"/>
    <w:rsid w:val="00391AE5"/>
    <w:rsid w:val="003A2F82"/>
    <w:rsid w:val="003B3A7C"/>
    <w:rsid w:val="003D4B20"/>
    <w:rsid w:val="003D5120"/>
    <w:rsid w:val="003E1FB3"/>
    <w:rsid w:val="003E32B3"/>
    <w:rsid w:val="003E3A68"/>
    <w:rsid w:val="00401C08"/>
    <w:rsid w:val="00402F8E"/>
    <w:rsid w:val="004237E8"/>
    <w:rsid w:val="00431618"/>
    <w:rsid w:val="00455962"/>
    <w:rsid w:val="00466B8C"/>
    <w:rsid w:val="00477F1F"/>
    <w:rsid w:val="0048695F"/>
    <w:rsid w:val="0049479A"/>
    <w:rsid w:val="004A5087"/>
    <w:rsid w:val="004C2E0A"/>
    <w:rsid w:val="004E7821"/>
    <w:rsid w:val="00515776"/>
    <w:rsid w:val="00534A7E"/>
    <w:rsid w:val="005420C6"/>
    <w:rsid w:val="005439C1"/>
    <w:rsid w:val="0054798A"/>
    <w:rsid w:val="00554699"/>
    <w:rsid w:val="00556C5C"/>
    <w:rsid w:val="005601DB"/>
    <w:rsid w:val="00560E79"/>
    <w:rsid w:val="00561522"/>
    <w:rsid w:val="00566382"/>
    <w:rsid w:val="005745E0"/>
    <w:rsid w:val="00586894"/>
    <w:rsid w:val="00594D80"/>
    <w:rsid w:val="0059531A"/>
    <w:rsid w:val="005B08ED"/>
    <w:rsid w:val="005C385D"/>
    <w:rsid w:val="005C4F20"/>
    <w:rsid w:val="005C5D85"/>
    <w:rsid w:val="005E0B8E"/>
    <w:rsid w:val="005E3D5B"/>
    <w:rsid w:val="005E75C6"/>
    <w:rsid w:val="00601483"/>
    <w:rsid w:val="00604D2C"/>
    <w:rsid w:val="00647890"/>
    <w:rsid w:val="0066122C"/>
    <w:rsid w:val="0066619B"/>
    <w:rsid w:val="0066783E"/>
    <w:rsid w:val="00686D14"/>
    <w:rsid w:val="006872BB"/>
    <w:rsid w:val="00691B45"/>
    <w:rsid w:val="006A795F"/>
    <w:rsid w:val="006C2019"/>
    <w:rsid w:val="006C34DF"/>
    <w:rsid w:val="006D38FD"/>
    <w:rsid w:val="006E0EA5"/>
    <w:rsid w:val="006F1D07"/>
    <w:rsid w:val="00713851"/>
    <w:rsid w:val="00717D8A"/>
    <w:rsid w:val="007206C9"/>
    <w:rsid w:val="00723E97"/>
    <w:rsid w:val="00745AE8"/>
    <w:rsid w:val="00753298"/>
    <w:rsid w:val="00760D06"/>
    <w:rsid w:val="00765688"/>
    <w:rsid w:val="00767B54"/>
    <w:rsid w:val="00773BE3"/>
    <w:rsid w:val="007751AA"/>
    <w:rsid w:val="00776AB2"/>
    <w:rsid w:val="00780273"/>
    <w:rsid w:val="00782408"/>
    <w:rsid w:val="0078402B"/>
    <w:rsid w:val="007A3A49"/>
    <w:rsid w:val="007A57E0"/>
    <w:rsid w:val="007C6FC2"/>
    <w:rsid w:val="007D2457"/>
    <w:rsid w:val="007E2730"/>
    <w:rsid w:val="007F30E2"/>
    <w:rsid w:val="00822F5E"/>
    <w:rsid w:val="00823F1B"/>
    <w:rsid w:val="00852830"/>
    <w:rsid w:val="00852D06"/>
    <w:rsid w:val="00857305"/>
    <w:rsid w:val="00861393"/>
    <w:rsid w:val="0086325B"/>
    <w:rsid w:val="00876CD6"/>
    <w:rsid w:val="00884079"/>
    <w:rsid w:val="00892B1B"/>
    <w:rsid w:val="008B105C"/>
    <w:rsid w:val="008B6390"/>
    <w:rsid w:val="008C4835"/>
    <w:rsid w:val="008D344C"/>
    <w:rsid w:val="008D3E5A"/>
    <w:rsid w:val="008D71D2"/>
    <w:rsid w:val="008E16BF"/>
    <w:rsid w:val="008E703A"/>
    <w:rsid w:val="008F0F71"/>
    <w:rsid w:val="008F1B27"/>
    <w:rsid w:val="008F2321"/>
    <w:rsid w:val="008F3673"/>
    <w:rsid w:val="008F4FBB"/>
    <w:rsid w:val="009054A2"/>
    <w:rsid w:val="009166EF"/>
    <w:rsid w:val="00971C09"/>
    <w:rsid w:val="009742FE"/>
    <w:rsid w:val="0098511D"/>
    <w:rsid w:val="00985406"/>
    <w:rsid w:val="009A1195"/>
    <w:rsid w:val="009A5141"/>
    <w:rsid w:val="009B47C7"/>
    <w:rsid w:val="009B7D99"/>
    <w:rsid w:val="009C0664"/>
    <w:rsid w:val="009F0B96"/>
    <w:rsid w:val="009F251A"/>
    <w:rsid w:val="009F3A84"/>
    <w:rsid w:val="009F3C2E"/>
    <w:rsid w:val="009F5291"/>
    <w:rsid w:val="009F57C1"/>
    <w:rsid w:val="00A03C70"/>
    <w:rsid w:val="00A147CB"/>
    <w:rsid w:val="00A27B80"/>
    <w:rsid w:val="00A3711A"/>
    <w:rsid w:val="00A4295F"/>
    <w:rsid w:val="00A431D4"/>
    <w:rsid w:val="00A50557"/>
    <w:rsid w:val="00A57E3E"/>
    <w:rsid w:val="00A764C7"/>
    <w:rsid w:val="00A83E06"/>
    <w:rsid w:val="00A87476"/>
    <w:rsid w:val="00A949C4"/>
    <w:rsid w:val="00AA1295"/>
    <w:rsid w:val="00AA6A35"/>
    <w:rsid w:val="00AA6E93"/>
    <w:rsid w:val="00AB315A"/>
    <w:rsid w:val="00AE41D6"/>
    <w:rsid w:val="00AF02E7"/>
    <w:rsid w:val="00AF5785"/>
    <w:rsid w:val="00B0687B"/>
    <w:rsid w:val="00B0780E"/>
    <w:rsid w:val="00B12983"/>
    <w:rsid w:val="00B135FE"/>
    <w:rsid w:val="00B24D1A"/>
    <w:rsid w:val="00B258FE"/>
    <w:rsid w:val="00B27AF3"/>
    <w:rsid w:val="00B300EA"/>
    <w:rsid w:val="00B32D84"/>
    <w:rsid w:val="00B3578D"/>
    <w:rsid w:val="00B617D7"/>
    <w:rsid w:val="00B74C2F"/>
    <w:rsid w:val="00B7667D"/>
    <w:rsid w:val="00B8039D"/>
    <w:rsid w:val="00B926DB"/>
    <w:rsid w:val="00B93909"/>
    <w:rsid w:val="00BA108C"/>
    <w:rsid w:val="00BA27F4"/>
    <w:rsid w:val="00BB0CAB"/>
    <w:rsid w:val="00BE218F"/>
    <w:rsid w:val="00BE3C9E"/>
    <w:rsid w:val="00BF468E"/>
    <w:rsid w:val="00BF4DC1"/>
    <w:rsid w:val="00BF5C4F"/>
    <w:rsid w:val="00BF5CEE"/>
    <w:rsid w:val="00C0133C"/>
    <w:rsid w:val="00C019BE"/>
    <w:rsid w:val="00C110BF"/>
    <w:rsid w:val="00C11E14"/>
    <w:rsid w:val="00C35CC5"/>
    <w:rsid w:val="00C44FEE"/>
    <w:rsid w:val="00C46FF9"/>
    <w:rsid w:val="00C503AB"/>
    <w:rsid w:val="00C51256"/>
    <w:rsid w:val="00C51837"/>
    <w:rsid w:val="00C73D97"/>
    <w:rsid w:val="00C75121"/>
    <w:rsid w:val="00C8582A"/>
    <w:rsid w:val="00C85EC0"/>
    <w:rsid w:val="00C92E95"/>
    <w:rsid w:val="00CB2EA5"/>
    <w:rsid w:val="00CB6791"/>
    <w:rsid w:val="00CC7BF9"/>
    <w:rsid w:val="00CE1FFE"/>
    <w:rsid w:val="00CE70B3"/>
    <w:rsid w:val="00D013CF"/>
    <w:rsid w:val="00D03010"/>
    <w:rsid w:val="00D03759"/>
    <w:rsid w:val="00D05B61"/>
    <w:rsid w:val="00D12DA4"/>
    <w:rsid w:val="00D20688"/>
    <w:rsid w:val="00D452A9"/>
    <w:rsid w:val="00D47871"/>
    <w:rsid w:val="00D503EA"/>
    <w:rsid w:val="00D50F0D"/>
    <w:rsid w:val="00D52A7F"/>
    <w:rsid w:val="00D5400D"/>
    <w:rsid w:val="00D66317"/>
    <w:rsid w:val="00D72CF3"/>
    <w:rsid w:val="00D760DC"/>
    <w:rsid w:val="00D86A35"/>
    <w:rsid w:val="00D9075B"/>
    <w:rsid w:val="00D90F07"/>
    <w:rsid w:val="00D91558"/>
    <w:rsid w:val="00D91AD2"/>
    <w:rsid w:val="00D9763B"/>
    <w:rsid w:val="00DA1329"/>
    <w:rsid w:val="00DA3510"/>
    <w:rsid w:val="00DA7593"/>
    <w:rsid w:val="00DB05A6"/>
    <w:rsid w:val="00DB5B5E"/>
    <w:rsid w:val="00DE5719"/>
    <w:rsid w:val="00DF585F"/>
    <w:rsid w:val="00E02F18"/>
    <w:rsid w:val="00E37A87"/>
    <w:rsid w:val="00E50E1D"/>
    <w:rsid w:val="00E51045"/>
    <w:rsid w:val="00E64A5B"/>
    <w:rsid w:val="00E83876"/>
    <w:rsid w:val="00E93A76"/>
    <w:rsid w:val="00E95C13"/>
    <w:rsid w:val="00EA7EBB"/>
    <w:rsid w:val="00EC5A3D"/>
    <w:rsid w:val="00ED61B0"/>
    <w:rsid w:val="00F05593"/>
    <w:rsid w:val="00F222E2"/>
    <w:rsid w:val="00F23C06"/>
    <w:rsid w:val="00F464DD"/>
    <w:rsid w:val="00F54975"/>
    <w:rsid w:val="00F61AB2"/>
    <w:rsid w:val="00F6358B"/>
    <w:rsid w:val="00F63C37"/>
    <w:rsid w:val="00F708F5"/>
    <w:rsid w:val="00F92DFA"/>
    <w:rsid w:val="00F93A75"/>
    <w:rsid w:val="00F96EFF"/>
    <w:rsid w:val="00FA070D"/>
    <w:rsid w:val="00FA0C6F"/>
    <w:rsid w:val="00FC43F1"/>
    <w:rsid w:val="00FC7245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2CB22"/>
  <w15:docId w15:val="{B2A2DD65-8E02-4D17-976D-D379782E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830"/>
    <w:rPr>
      <w:sz w:val="24"/>
      <w:szCs w:val="24"/>
    </w:rPr>
  </w:style>
  <w:style w:type="paragraph" w:styleId="Heading2">
    <w:name w:val="heading 2"/>
    <w:basedOn w:val="Normal"/>
    <w:next w:val="Normal"/>
    <w:qFormat/>
    <w:rsid w:val="00402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qFormat/>
    <w:rsid w:val="00586894"/>
    <w:pPr>
      <w:keepNext/>
      <w:snapToGrid w:val="0"/>
      <w:ind w:left="720" w:firstLine="720"/>
      <w:outlineLvl w:val="6"/>
    </w:pPr>
    <w:rPr>
      <w:rFonts w:ascii="Tahoma" w:hAnsi="Tahoma" w:cs="Tahoma"/>
      <w:b/>
      <w:bCs/>
      <w:sz w:val="20"/>
      <w:szCs w:val="20"/>
    </w:rPr>
  </w:style>
  <w:style w:type="paragraph" w:styleId="Heading8">
    <w:name w:val="heading 8"/>
    <w:basedOn w:val="Normal"/>
    <w:qFormat/>
    <w:rsid w:val="00586894"/>
    <w:pPr>
      <w:keepNext/>
      <w:snapToGrid w:val="0"/>
      <w:jc w:val="center"/>
      <w:outlineLvl w:val="7"/>
    </w:pPr>
    <w:rPr>
      <w:rFonts w:ascii="Tahoma" w:hAnsi="Tahoma" w:cs="Tahom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86894"/>
    <w:pPr>
      <w:snapToGrid w:val="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styleId="BalloonText">
    <w:name w:val="Balloon Text"/>
    <w:basedOn w:val="Normal"/>
    <w:semiHidden/>
    <w:rsid w:val="00B129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85EC0"/>
    <w:pPr>
      <w:spacing w:after="120"/>
    </w:pPr>
  </w:style>
  <w:style w:type="paragraph" w:styleId="NormalWeb">
    <w:name w:val="Normal (Web)"/>
    <w:basedOn w:val="Normal"/>
    <w:uiPriority w:val="99"/>
    <w:rsid w:val="002C5ED1"/>
    <w:pPr>
      <w:spacing w:before="100" w:beforeAutospacing="1" w:after="100" w:afterAutospacing="1"/>
    </w:pPr>
  </w:style>
  <w:style w:type="paragraph" w:customStyle="1" w:styleId="MediumGrid21">
    <w:name w:val="Medium Grid 21"/>
    <w:qFormat/>
    <w:rsid w:val="003E3A68"/>
    <w:rPr>
      <w:rFonts w:ascii="Calibri" w:hAnsi="Calibri"/>
      <w:sz w:val="22"/>
      <w:szCs w:val="22"/>
    </w:rPr>
  </w:style>
  <w:style w:type="paragraph" w:customStyle="1" w:styleId="Default">
    <w:name w:val="Default"/>
    <w:rsid w:val="00A505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6619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6619B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971C09"/>
    <w:pPr>
      <w:ind w:left="720"/>
      <w:contextualSpacing/>
    </w:pPr>
  </w:style>
  <w:style w:type="character" w:styleId="Hyperlink">
    <w:name w:val="Hyperlink"/>
    <w:basedOn w:val="DefaultParagraphFont"/>
    <w:rsid w:val="0002421F"/>
    <w:rPr>
      <w:color w:val="0000FF" w:themeColor="hyperlink"/>
      <w:u w:val="single"/>
    </w:rPr>
  </w:style>
  <w:style w:type="paragraph" w:customStyle="1" w:styleId="gmail-msolistparagraph">
    <w:name w:val="gmail-msolistparagraph"/>
    <w:basedOn w:val="Normal"/>
    <w:rsid w:val="00C0133C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D9075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80273"/>
    <w:rPr>
      <w:color w:val="605E5C"/>
      <w:shd w:val="clear" w:color="auto" w:fill="E1DFDD"/>
    </w:rPr>
  </w:style>
  <w:style w:type="table" w:styleId="TableGrid">
    <w:name w:val="Table Grid"/>
    <w:basedOn w:val="TableNormal"/>
    <w:rsid w:val="006C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967">
      <w:bodyDiv w:val="1"/>
      <w:marLeft w:val="-63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68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yschp.org/ce-survey-and-lin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pe-accredit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WESTERN NEW YORK SOCIETY OF HEALTH-SYSTEM PHARMACISTS</vt:lpstr>
    </vt:vector>
  </TitlesOfParts>
  <Company>Roswell Park Cancer Institute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WESTERN NEW YORK SOCIETY OF HEALTH-SYSTEM PHARMACISTS</dc:title>
  <dc:creator>weislo</dc:creator>
  <cp:lastModifiedBy>Taylor Clark</cp:lastModifiedBy>
  <cp:revision>3</cp:revision>
  <cp:lastPrinted>2017-08-09T16:27:00Z</cp:lastPrinted>
  <dcterms:created xsi:type="dcterms:W3CDTF">2026-04-13T14:16:00Z</dcterms:created>
  <dcterms:modified xsi:type="dcterms:W3CDTF">2026-05-04T14:34:00Z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