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EB12B" w14:textId="325AF51F" w:rsidR="000325DB" w:rsidRPr="00D9075B" w:rsidRDefault="008A3930" w:rsidP="000325DB">
      <w:pPr>
        <w:snapToGrid w:val="0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Southern Tier Society of Health Systems Pharmacists</w:t>
      </w:r>
    </w:p>
    <w:p w14:paraId="70DF8C3F" w14:textId="77777777" w:rsidR="000325DB" w:rsidRPr="00D9075B" w:rsidRDefault="000325DB" w:rsidP="000325DB">
      <w:pPr>
        <w:keepNext/>
        <w:snapToGrid w:val="0"/>
        <w:jc w:val="center"/>
        <w:outlineLvl w:val="7"/>
        <w:rPr>
          <w:rFonts w:asciiTheme="minorHAnsi" w:hAnsiTheme="minorHAnsi" w:cstheme="minorHAnsi"/>
          <w:i/>
          <w:iCs/>
          <w:sz w:val="18"/>
          <w:szCs w:val="18"/>
        </w:rPr>
      </w:pPr>
    </w:p>
    <w:p w14:paraId="4B142D9E" w14:textId="77777777" w:rsidR="000325DB" w:rsidRPr="00852D06" w:rsidRDefault="000325DB" w:rsidP="000325DB">
      <w:pPr>
        <w:keepNext/>
        <w:snapToGrid w:val="0"/>
        <w:jc w:val="center"/>
        <w:outlineLvl w:val="7"/>
        <w:rPr>
          <w:rFonts w:asciiTheme="minorHAnsi" w:hAnsiTheme="minorHAnsi" w:cstheme="minorHAnsi"/>
          <w:i/>
          <w:iCs/>
          <w:sz w:val="20"/>
          <w:szCs w:val="20"/>
        </w:rPr>
      </w:pPr>
      <w:r w:rsidRPr="00852D06">
        <w:rPr>
          <w:rFonts w:asciiTheme="minorHAnsi" w:hAnsiTheme="minorHAnsi" w:cstheme="minorHAnsi"/>
          <w:i/>
          <w:iCs/>
          <w:sz w:val="20"/>
          <w:szCs w:val="20"/>
        </w:rPr>
        <w:t xml:space="preserve">Presents </w:t>
      </w:r>
    </w:p>
    <w:p w14:paraId="6026F36B" w14:textId="77777777" w:rsidR="000325DB" w:rsidRPr="00852D06" w:rsidRDefault="000325DB" w:rsidP="00D9075B">
      <w:pPr>
        <w:keepNext/>
        <w:snapToGrid w:val="0"/>
        <w:jc w:val="center"/>
        <w:outlineLvl w:val="7"/>
        <w:rPr>
          <w:rFonts w:asciiTheme="minorHAnsi" w:hAnsiTheme="minorHAnsi" w:cstheme="minorHAnsi"/>
          <w:i/>
          <w:iCs/>
          <w:sz w:val="16"/>
          <w:szCs w:val="16"/>
        </w:rPr>
      </w:pPr>
    </w:p>
    <w:p w14:paraId="5A35E514" w14:textId="003E5B90" w:rsidR="008F3673" w:rsidRPr="00D9075B" w:rsidRDefault="00A3711A" w:rsidP="00852D06">
      <w:pPr>
        <w:jc w:val="center"/>
        <w:rPr>
          <w:rFonts w:asciiTheme="minorHAnsi" w:hAnsiTheme="minorHAnsi" w:cstheme="minorHAnsi"/>
          <w:color w:val="000000"/>
        </w:rPr>
      </w:pPr>
      <w:r w:rsidRPr="00852D06">
        <w:rPr>
          <w:rFonts w:asciiTheme="minorHAnsi" w:hAnsiTheme="minorHAnsi" w:cstheme="minorHAnsi"/>
          <w:sz w:val="22"/>
          <w:szCs w:val="22"/>
        </w:rPr>
        <w:t>“</w:t>
      </w:r>
      <w:r w:rsidR="00656832" w:rsidRPr="00656832">
        <w:rPr>
          <w:rFonts w:asciiTheme="minorHAnsi" w:hAnsiTheme="minorHAnsi" w:cstheme="minorHAnsi"/>
          <w:i/>
          <w:iCs/>
          <w:sz w:val="22"/>
          <w:szCs w:val="22"/>
        </w:rPr>
        <w:t>Drug-Induced QT Prolongation</w:t>
      </w:r>
      <w:r w:rsidR="00E64A5B" w:rsidRPr="00852D06">
        <w:rPr>
          <w:rFonts w:asciiTheme="minorHAnsi" w:hAnsiTheme="minorHAnsi" w:cstheme="minorHAnsi"/>
          <w:sz w:val="22"/>
          <w:szCs w:val="22"/>
        </w:rPr>
        <w:t>”</w:t>
      </w:r>
      <w:r w:rsidR="00852D06">
        <w:rPr>
          <w:rFonts w:asciiTheme="minorHAnsi" w:hAnsiTheme="minorHAnsi" w:cstheme="minorHAnsi"/>
        </w:rPr>
        <w:br/>
      </w:r>
    </w:p>
    <w:p w14:paraId="07B66E90" w14:textId="7ECB11A2" w:rsidR="00BA27F4" w:rsidRPr="008A3930" w:rsidRDefault="007E2730" w:rsidP="0029767D">
      <w:pPr>
        <w:pStyle w:val="Default"/>
        <w:rPr>
          <w:rFonts w:asciiTheme="minorHAnsi" w:hAnsiTheme="minorHAnsi" w:cstheme="minorHAnsi"/>
          <w:bCs/>
          <w:color w:val="auto"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>SPEAKER</w:t>
      </w:r>
      <w:r w:rsidR="006C2019">
        <w:rPr>
          <w:rFonts w:asciiTheme="minorHAnsi" w:hAnsiTheme="minorHAnsi" w:cstheme="minorHAnsi"/>
          <w:b/>
          <w:bCs/>
          <w:color w:val="auto"/>
          <w:sz w:val="16"/>
          <w:szCs w:val="16"/>
        </w:rPr>
        <w:t>(S)</w:t>
      </w:r>
      <w:r w:rsidRP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>:         </w:t>
      </w:r>
      <w:r w:rsidRP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ab/>
      </w:r>
      <w:r w:rsidR="0024476E" w:rsidRP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 xml:space="preserve">          </w:t>
      </w:r>
      <w:r w:rsidR="00852D06">
        <w:rPr>
          <w:rFonts w:asciiTheme="minorHAnsi" w:hAnsiTheme="minorHAnsi" w:cstheme="minorHAnsi"/>
          <w:b/>
          <w:bCs/>
          <w:color w:val="auto"/>
          <w:sz w:val="16"/>
          <w:szCs w:val="16"/>
        </w:rPr>
        <w:tab/>
      </w:r>
      <w:r w:rsidR="00656832">
        <w:rPr>
          <w:rFonts w:asciiTheme="minorHAnsi" w:hAnsiTheme="minorHAnsi" w:cstheme="minorHAnsi"/>
          <w:bCs/>
          <w:color w:val="auto"/>
          <w:sz w:val="16"/>
          <w:szCs w:val="16"/>
        </w:rPr>
        <w:t>Kristen Sevilla</w:t>
      </w:r>
      <w:r w:rsidR="008A3930" w:rsidRPr="008A3930">
        <w:rPr>
          <w:rFonts w:asciiTheme="minorHAnsi" w:hAnsiTheme="minorHAnsi" w:cstheme="minorHAnsi"/>
          <w:bCs/>
          <w:color w:val="auto"/>
          <w:sz w:val="16"/>
          <w:szCs w:val="16"/>
        </w:rPr>
        <w:t>, PharmD</w:t>
      </w:r>
    </w:p>
    <w:p w14:paraId="3A5D5543" w14:textId="422B60C2" w:rsidR="00367598" w:rsidRPr="008A3930" w:rsidRDefault="00BA27F4" w:rsidP="000D7B7B">
      <w:pPr>
        <w:pStyle w:val="Default"/>
        <w:rPr>
          <w:rFonts w:asciiTheme="minorHAnsi" w:hAnsiTheme="minorHAnsi" w:cstheme="minorHAnsi"/>
          <w:bCs/>
          <w:color w:val="auto"/>
          <w:sz w:val="16"/>
          <w:szCs w:val="16"/>
        </w:rPr>
      </w:pPr>
      <w:r w:rsidRPr="008A3930">
        <w:rPr>
          <w:rFonts w:asciiTheme="minorHAnsi" w:hAnsiTheme="minorHAnsi" w:cstheme="minorHAnsi"/>
          <w:bCs/>
          <w:color w:val="auto"/>
          <w:sz w:val="16"/>
          <w:szCs w:val="16"/>
        </w:rPr>
        <w:tab/>
      </w:r>
      <w:r w:rsidRPr="008A3930">
        <w:rPr>
          <w:rFonts w:asciiTheme="minorHAnsi" w:hAnsiTheme="minorHAnsi" w:cstheme="minorHAnsi"/>
          <w:bCs/>
          <w:color w:val="auto"/>
          <w:sz w:val="16"/>
          <w:szCs w:val="16"/>
        </w:rPr>
        <w:tab/>
      </w:r>
      <w:r w:rsidRPr="008A3930">
        <w:rPr>
          <w:rFonts w:asciiTheme="minorHAnsi" w:hAnsiTheme="minorHAnsi" w:cstheme="minorHAnsi"/>
          <w:bCs/>
          <w:color w:val="auto"/>
          <w:sz w:val="16"/>
          <w:szCs w:val="16"/>
        </w:rPr>
        <w:tab/>
      </w:r>
      <w:r w:rsidR="008A3930" w:rsidRPr="008A3930">
        <w:rPr>
          <w:rFonts w:asciiTheme="minorHAnsi" w:hAnsiTheme="minorHAnsi" w:cstheme="minorHAnsi"/>
          <w:bCs/>
          <w:color w:val="auto"/>
          <w:sz w:val="16"/>
          <w:szCs w:val="16"/>
        </w:rPr>
        <w:t>PGY-1 Pharmacy Resident</w:t>
      </w:r>
    </w:p>
    <w:p w14:paraId="7E39C7E6" w14:textId="512440BE" w:rsidR="00367598" w:rsidRPr="00852D06" w:rsidRDefault="001E228A" w:rsidP="00367598">
      <w:pPr>
        <w:pStyle w:val="Default"/>
        <w:ind w:left="1440" w:firstLine="72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Guthrie Robert Packer Hospital</w:t>
      </w:r>
    </w:p>
    <w:p w14:paraId="7E2441D5" w14:textId="77777777" w:rsidR="008F3673" w:rsidRPr="00852D06" w:rsidRDefault="008F3673" w:rsidP="00367598">
      <w:pPr>
        <w:pStyle w:val="Default"/>
        <w:ind w:left="1440" w:firstLine="720"/>
        <w:rPr>
          <w:rFonts w:asciiTheme="minorHAnsi" w:hAnsiTheme="minorHAnsi" w:cstheme="minorHAnsi"/>
          <w:bCs/>
          <w:color w:val="auto"/>
          <w:sz w:val="16"/>
          <w:szCs w:val="16"/>
        </w:rPr>
      </w:pPr>
    </w:p>
    <w:p w14:paraId="525312C1" w14:textId="40A142D9" w:rsidR="00C73D97" w:rsidRDefault="008D3E5A" w:rsidP="0028457C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sz w:val="16"/>
          <w:szCs w:val="16"/>
        </w:rPr>
        <w:t>LOCATION:</w:t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>Joey’s Pizzeria</w:t>
      </w:r>
    </w:p>
    <w:p w14:paraId="65E41FF2" w14:textId="4591B296" w:rsidR="006C2019" w:rsidRPr="00852D06" w:rsidRDefault="006C2019" w:rsidP="0028457C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A3930" w:rsidRPr="008A3930">
        <w:rPr>
          <w:rFonts w:asciiTheme="minorHAnsi" w:hAnsiTheme="minorHAnsi" w:cstheme="minorHAnsi"/>
          <w:b/>
          <w:bCs/>
          <w:sz w:val="16"/>
          <w:szCs w:val="16"/>
        </w:rPr>
        <w:t>200 Oak Hill Ave, Endicott, NY 13760</w:t>
      </w:r>
    </w:p>
    <w:p w14:paraId="2E86B956" w14:textId="77777777" w:rsidR="00AF5785" w:rsidRPr="00852D06" w:rsidRDefault="00AF5785" w:rsidP="00AF5785">
      <w:pPr>
        <w:snapToGrid w:val="0"/>
        <w:rPr>
          <w:rFonts w:asciiTheme="minorHAnsi" w:hAnsiTheme="minorHAnsi" w:cstheme="minorHAnsi"/>
          <w:sz w:val="16"/>
          <w:szCs w:val="16"/>
        </w:rPr>
      </w:pPr>
    </w:p>
    <w:p w14:paraId="05F55780" w14:textId="77777777" w:rsidR="008A3930" w:rsidRDefault="000D7B7B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COST:</w:t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>Members: $0</w:t>
      </w:r>
    </w:p>
    <w:p w14:paraId="104B1FCE" w14:textId="27D14268" w:rsidR="000D7B7B" w:rsidRDefault="008A3930" w:rsidP="008A3930">
      <w:pPr>
        <w:snapToGrid w:val="0"/>
        <w:ind w:left="1440" w:firstLine="72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 xml:space="preserve">Non-Members: $10 </w:t>
      </w:r>
    </w:p>
    <w:p w14:paraId="520D0007" w14:textId="77777777" w:rsidR="000D7B7B" w:rsidRDefault="000D7B7B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4A66A637" w14:textId="16ED3994" w:rsidR="00AF5785" w:rsidRPr="00852D06" w:rsidRDefault="008D3E5A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sz w:val="16"/>
          <w:szCs w:val="16"/>
        </w:rPr>
        <w:t>DATE:              </w:t>
      </w:r>
      <w:r w:rsidR="00852D06">
        <w:rPr>
          <w:rFonts w:asciiTheme="minorHAnsi" w:hAnsiTheme="minorHAnsi" w:cstheme="minorHAnsi"/>
          <w:b/>
          <w:bCs/>
          <w:sz w:val="16"/>
          <w:szCs w:val="16"/>
        </w:rPr>
        <w:tab/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 xml:space="preserve">          </w:t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656832">
        <w:rPr>
          <w:rFonts w:asciiTheme="minorHAnsi" w:hAnsiTheme="minorHAnsi" w:cstheme="minorHAnsi"/>
          <w:b/>
          <w:bCs/>
          <w:sz w:val="16"/>
          <w:szCs w:val="16"/>
        </w:rPr>
        <w:t>June</w:t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="00656832">
        <w:rPr>
          <w:rFonts w:asciiTheme="minorHAnsi" w:hAnsiTheme="minorHAnsi" w:cstheme="minorHAnsi"/>
          <w:b/>
          <w:bCs/>
          <w:sz w:val="16"/>
          <w:szCs w:val="16"/>
        </w:rPr>
        <w:t>3</w:t>
      </w:r>
      <w:r w:rsidR="00656832">
        <w:rPr>
          <w:rFonts w:asciiTheme="minorHAnsi" w:hAnsiTheme="minorHAnsi" w:cstheme="minorHAnsi"/>
          <w:b/>
          <w:bCs/>
          <w:sz w:val="16"/>
          <w:szCs w:val="16"/>
          <w:vertAlign w:val="superscript"/>
        </w:rPr>
        <w:t>rd</w:t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>, 202</w:t>
      </w:r>
      <w:r w:rsidR="00913BD1">
        <w:rPr>
          <w:rFonts w:asciiTheme="minorHAnsi" w:hAnsiTheme="minorHAnsi" w:cstheme="minorHAnsi"/>
          <w:b/>
          <w:bCs/>
          <w:sz w:val="16"/>
          <w:szCs w:val="16"/>
        </w:rPr>
        <w:t>5</w:t>
      </w:r>
    </w:p>
    <w:p w14:paraId="3FBF7605" w14:textId="3F4C38DA" w:rsidR="008D3E5A" w:rsidRPr="00852D06" w:rsidRDefault="008D3E5A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024458E2" w14:textId="49D08AD9" w:rsidR="000D7B7B" w:rsidRDefault="000D7B7B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  <w:r>
        <w:rPr>
          <w:rFonts w:asciiTheme="minorHAnsi" w:hAnsiTheme="minorHAnsi" w:cstheme="minorHAnsi"/>
          <w:b/>
          <w:bCs/>
          <w:sz w:val="16"/>
          <w:szCs w:val="16"/>
        </w:rPr>
        <w:t>SCHEDULE:</w:t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>
        <w:rPr>
          <w:rFonts w:asciiTheme="minorHAnsi" w:hAnsiTheme="minorHAnsi" w:cstheme="minorHAnsi"/>
          <w:b/>
          <w:bCs/>
          <w:sz w:val="16"/>
          <w:szCs w:val="16"/>
        </w:rPr>
        <w:tab/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>5:30-7:30pm</w:t>
      </w:r>
    </w:p>
    <w:p w14:paraId="4831B418" w14:textId="77777777" w:rsidR="000D7B7B" w:rsidRDefault="000D7B7B" w:rsidP="008D3E5A">
      <w:pPr>
        <w:snapToGrid w:val="0"/>
        <w:rPr>
          <w:rFonts w:asciiTheme="minorHAnsi" w:hAnsiTheme="minorHAnsi" w:cstheme="minorHAnsi"/>
          <w:b/>
          <w:bCs/>
          <w:sz w:val="16"/>
          <w:szCs w:val="16"/>
        </w:rPr>
      </w:pPr>
    </w:p>
    <w:p w14:paraId="2F1F6E11" w14:textId="606B7834" w:rsidR="008D3E5A" w:rsidRDefault="008D3E5A" w:rsidP="008D3E5A">
      <w:pPr>
        <w:snapToGrid w:val="0"/>
        <w:rPr>
          <w:rFonts w:asciiTheme="minorHAnsi" w:hAnsiTheme="minorHAnsi" w:cstheme="minorHAnsi"/>
          <w:bCs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sz w:val="16"/>
          <w:szCs w:val="16"/>
        </w:rPr>
        <w:t>OBJECTIVES:</w:t>
      </w:r>
      <w:r w:rsidRPr="00852D06">
        <w:rPr>
          <w:rFonts w:asciiTheme="minorHAnsi" w:hAnsiTheme="minorHAnsi" w:cstheme="minorHAnsi"/>
          <w:sz w:val="16"/>
          <w:szCs w:val="16"/>
        </w:rPr>
        <w:t> </w:t>
      </w:r>
      <w:r w:rsidRPr="00852D06">
        <w:rPr>
          <w:rFonts w:asciiTheme="minorHAnsi" w:hAnsiTheme="minorHAnsi" w:cstheme="minorHAnsi"/>
          <w:sz w:val="16"/>
          <w:szCs w:val="16"/>
        </w:rPr>
        <w:tab/>
      </w:r>
      <w:r w:rsidRPr="00852D06">
        <w:rPr>
          <w:rFonts w:asciiTheme="minorHAnsi" w:hAnsiTheme="minorHAnsi" w:cstheme="minorHAnsi"/>
          <w:sz w:val="16"/>
          <w:szCs w:val="16"/>
        </w:rPr>
        <w:tab/>
      </w:r>
      <w:r w:rsidRPr="00852D06">
        <w:rPr>
          <w:rFonts w:asciiTheme="minorHAnsi" w:hAnsiTheme="minorHAnsi" w:cstheme="minorHAnsi"/>
          <w:bCs/>
          <w:sz w:val="16"/>
          <w:szCs w:val="16"/>
        </w:rPr>
        <w:t>After attending this continuing education program:</w:t>
      </w:r>
      <w:r w:rsidR="006C2019">
        <w:rPr>
          <w:rFonts w:asciiTheme="minorHAnsi" w:hAnsiTheme="minorHAnsi" w:cstheme="minorHAnsi"/>
          <w:bCs/>
          <w:sz w:val="16"/>
          <w:szCs w:val="16"/>
        </w:rPr>
        <w:t xml:space="preserve"> </w:t>
      </w:r>
    </w:p>
    <w:p w14:paraId="52612732" w14:textId="77777777" w:rsidR="006C2019" w:rsidRDefault="006C2019" w:rsidP="008D3E5A">
      <w:pPr>
        <w:snapToGrid w:val="0"/>
        <w:rPr>
          <w:rFonts w:asciiTheme="minorHAnsi" w:hAnsiTheme="minorHAnsi" w:cstheme="minorHAnsi"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8"/>
        <w:gridCol w:w="4849"/>
      </w:tblGrid>
      <w:tr w:rsidR="006C2019" w14:paraId="2E5B2D18" w14:textId="77777777" w:rsidTr="006C2019">
        <w:trPr>
          <w:trHeight w:val="282"/>
        </w:trPr>
        <w:tc>
          <w:tcPr>
            <w:tcW w:w="4848" w:type="dxa"/>
          </w:tcPr>
          <w:p w14:paraId="7DEF1799" w14:textId="685DC448" w:rsidR="006C2019" w:rsidRPr="006C2019" w:rsidRDefault="006C2019" w:rsidP="006C2019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852D0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Pharmacists will be able to:</w:t>
            </w:r>
          </w:p>
        </w:tc>
        <w:tc>
          <w:tcPr>
            <w:tcW w:w="4849" w:type="dxa"/>
          </w:tcPr>
          <w:p w14:paraId="586947BC" w14:textId="4A656F1F" w:rsidR="006C2019" w:rsidRPr="006C2019" w:rsidRDefault="006C2019" w:rsidP="006C2019">
            <w:pPr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852D06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Pharmacy technicians will be able to:</w:t>
            </w:r>
          </w:p>
        </w:tc>
      </w:tr>
      <w:tr w:rsidR="006C2019" w14:paraId="62EF349E" w14:textId="77777777" w:rsidTr="006C2019">
        <w:trPr>
          <w:trHeight w:val="282"/>
        </w:trPr>
        <w:tc>
          <w:tcPr>
            <w:tcW w:w="4848" w:type="dxa"/>
          </w:tcPr>
          <w:p w14:paraId="71A41FB3" w14:textId="0EC220E7" w:rsidR="00656832" w:rsidRPr="00656832" w:rsidRDefault="00656832" w:rsidP="00656832">
            <w:pPr>
              <w:pStyle w:val="ListParagraph"/>
              <w:numPr>
                <w:ilvl w:val="0"/>
                <w:numId w:val="35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6832">
              <w:rPr>
                <w:rFonts w:asciiTheme="minorHAnsi" w:hAnsiTheme="minorHAnsi" w:cstheme="minorHAnsi"/>
                <w:bCs/>
                <w:sz w:val="16"/>
                <w:szCs w:val="16"/>
              </w:rPr>
              <w:t>Identify risk factors for prolonged QT intervals.</w:t>
            </w:r>
          </w:p>
          <w:p w14:paraId="6828A0F8" w14:textId="6BAD4897" w:rsidR="00656832" w:rsidRPr="00656832" w:rsidRDefault="00656832" w:rsidP="00656832">
            <w:pPr>
              <w:pStyle w:val="ListParagraph"/>
              <w:numPr>
                <w:ilvl w:val="0"/>
                <w:numId w:val="35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6832">
              <w:rPr>
                <w:rFonts w:asciiTheme="minorHAnsi" w:hAnsiTheme="minorHAnsi" w:cstheme="minorHAnsi"/>
                <w:bCs/>
                <w:sz w:val="16"/>
                <w:szCs w:val="16"/>
              </w:rPr>
              <w:t>Highlight common medications and drug interactions associated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656832">
              <w:rPr>
                <w:rFonts w:asciiTheme="minorHAnsi" w:hAnsiTheme="minorHAnsi" w:cstheme="minorHAnsi"/>
                <w:bCs/>
                <w:sz w:val="16"/>
                <w:szCs w:val="16"/>
              </w:rPr>
              <w:t>with prolonging the QT interval.</w:t>
            </w:r>
          </w:p>
          <w:p w14:paraId="14A73661" w14:textId="33D3F327" w:rsidR="00656832" w:rsidRPr="00656832" w:rsidRDefault="00656832" w:rsidP="00656832">
            <w:pPr>
              <w:pStyle w:val="ListParagraph"/>
              <w:numPr>
                <w:ilvl w:val="0"/>
                <w:numId w:val="35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6832">
              <w:rPr>
                <w:rFonts w:asciiTheme="minorHAnsi" w:hAnsiTheme="minorHAnsi" w:cstheme="minorHAnsi"/>
                <w:bCs/>
                <w:sz w:val="16"/>
                <w:szCs w:val="16"/>
              </w:rPr>
              <w:t>Utilize a risk score calculator to categorize patient risk for QT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656832">
              <w:rPr>
                <w:rFonts w:asciiTheme="minorHAnsi" w:hAnsiTheme="minorHAnsi" w:cstheme="minorHAnsi"/>
                <w:bCs/>
                <w:sz w:val="16"/>
                <w:szCs w:val="16"/>
              </w:rPr>
              <w:t>prolongation.</w:t>
            </w:r>
          </w:p>
          <w:p w14:paraId="747B205F" w14:textId="12DDC3C4" w:rsidR="00656832" w:rsidRPr="00656832" w:rsidRDefault="00656832" w:rsidP="00656832">
            <w:pPr>
              <w:pStyle w:val="ListParagraph"/>
              <w:numPr>
                <w:ilvl w:val="0"/>
                <w:numId w:val="35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68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Differentiate the risk of QT prolongation and </w:t>
            </w:r>
            <w:proofErr w:type="spellStart"/>
            <w:r w:rsidRPr="00656832">
              <w:rPr>
                <w:rFonts w:asciiTheme="minorHAnsi" w:hAnsiTheme="minorHAnsi" w:cstheme="minorHAnsi"/>
                <w:bCs/>
                <w:sz w:val="16"/>
                <w:szCs w:val="16"/>
              </w:rPr>
              <w:t>Torsades</w:t>
            </w:r>
            <w:proofErr w:type="spellEnd"/>
            <w:r w:rsidRPr="006568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de Pointes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656832">
              <w:rPr>
                <w:rFonts w:asciiTheme="minorHAnsi" w:hAnsiTheme="minorHAnsi" w:cstheme="minorHAnsi"/>
                <w:bCs/>
                <w:sz w:val="16"/>
                <w:szCs w:val="16"/>
              </w:rPr>
              <w:t>among high-risk medications.</w:t>
            </w:r>
          </w:p>
          <w:p w14:paraId="7ADDB693" w14:textId="4B6DFDA2" w:rsidR="006C2019" w:rsidRPr="001E228A" w:rsidRDefault="00656832" w:rsidP="00656832">
            <w:pPr>
              <w:pStyle w:val="ListParagraph"/>
              <w:numPr>
                <w:ilvl w:val="0"/>
                <w:numId w:val="35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6832">
              <w:rPr>
                <w:rFonts w:asciiTheme="minorHAnsi" w:hAnsiTheme="minorHAnsi" w:cstheme="minorHAnsi"/>
                <w:bCs/>
                <w:sz w:val="16"/>
                <w:szCs w:val="16"/>
              </w:rPr>
              <w:t>Recall the recommendations for monitoring of QT prolongation.</w:t>
            </w:r>
          </w:p>
        </w:tc>
        <w:tc>
          <w:tcPr>
            <w:tcW w:w="4849" w:type="dxa"/>
          </w:tcPr>
          <w:p w14:paraId="0FFF32F9" w14:textId="2527E1A5" w:rsidR="00656832" w:rsidRPr="00656832" w:rsidRDefault="00656832" w:rsidP="00656832">
            <w:pPr>
              <w:pStyle w:val="ListParagraph"/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proofErr w:type="spellStart"/>
            <w:r w:rsidRPr="00656832">
              <w:rPr>
                <w:rFonts w:asciiTheme="minorHAnsi" w:hAnsiTheme="minorHAnsi" w:cstheme="minorHAnsi"/>
                <w:bCs/>
                <w:sz w:val="16"/>
                <w:szCs w:val="16"/>
              </w:rPr>
              <w:t>i</w:t>
            </w:r>
            <w:proofErr w:type="spellEnd"/>
            <w:r w:rsidRPr="00656832">
              <w:rPr>
                <w:rFonts w:asciiTheme="minorHAnsi" w:hAnsiTheme="minorHAnsi" w:cstheme="minorHAnsi"/>
                <w:bCs/>
                <w:sz w:val="16"/>
                <w:szCs w:val="16"/>
              </w:rPr>
              <w:t>. Understand the risk of QT prolongation in patients and identify patients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656832">
              <w:rPr>
                <w:rFonts w:asciiTheme="minorHAnsi" w:hAnsiTheme="minorHAnsi" w:cstheme="minorHAnsi"/>
                <w:bCs/>
                <w:sz w:val="16"/>
                <w:szCs w:val="16"/>
              </w:rPr>
              <w:t>who are at risk.</w:t>
            </w:r>
          </w:p>
          <w:p w14:paraId="6CE5FA63" w14:textId="27108355" w:rsidR="00656832" w:rsidRPr="00656832" w:rsidRDefault="00656832" w:rsidP="00656832">
            <w:pPr>
              <w:pStyle w:val="ListParagraph"/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6832">
              <w:rPr>
                <w:rFonts w:asciiTheme="minorHAnsi" w:hAnsiTheme="minorHAnsi" w:cstheme="minorHAnsi"/>
                <w:bCs/>
                <w:sz w:val="16"/>
                <w:szCs w:val="16"/>
              </w:rPr>
              <w:t>Assist pharmacists in communicating with patients at risk for QT-prolongation regarding potential adverse effects and symptoms the</w:t>
            </w:r>
            <w:r w:rsidRPr="006568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y </w:t>
            </w:r>
            <w:r w:rsidRPr="00656832">
              <w:rPr>
                <w:rFonts w:asciiTheme="minorHAnsi" w:hAnsiTheme="minorHAnsi" w:cstheme="minorHAnsi"/>
                <w:bCs/>
                <w:sz w:val="16"/>
                <w:szCs w:val="16"/>
              </w:rPr>
              <w:t>should monitor.</w:t>
            </w:r>
          </w:p>
          <w:p w14:paraId="26B222D6" w14:textId="5BBC4E17" w:rsidR="006C2019" w:rsidRPr="00656832" w:rsidRDefault="00656832" w:rsidP="00656832">
            <w:pPr>
              <w:pStyle w:val="ListParagraph"/>
              <w:numPr>
                <w:ilvl w:val="0"/>
                <w:numId w:val="36"/>
              </w:num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656832">
              <w:rPr>
                <w:rFonts w:asciiTheme="minorHAnsi" w:hAnsiTheme="minorHAnsi" w:cstheme="minorHAnsi"/>
                <w:bCs/>
                <w:sz w:val="16"/>
                <w:szCs w:val="16"/>
              </w:rPr>
              <w:t>Support pharmacists in implementing therapeutic interventions to</w:t>
            </w:r>
            <w:r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656832">
              <w:rPr>
                <w:rFonts w:asciiTheme="minorHAnsi" w:hAnsiTheme="minorHAnsi" w:cstheme="minorHAnsi"/>
                <w:bCs/>
                <w:sz w:val="16"/>
                <w:szCs w:val="16"/>
              </w:rPr>
              <w:t>minimize unwanted adverse effects associated with QT-prolonging</w:t>
            </w:r>
            <w:r w:rsidRPr="00656832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 </w:t>
            </w:r>
            <w:r w:rsidRPr="00656832">
              <w:rPr>
                <w:rFonts w:asciiTheme="minorHAnsi" w:hAnsiTheme="minorHAnsi" w:cstheme="minorHAnsi"/>
                <w:bCs/>
                <w:sz w:val="16"/>
                <w:szCs w:val="16"/>
              </w:rPr>
              <w:t>medications.</w:t>
            </w:r>
          </w:p>
        </w:tc>
      </w:tr>
      <w:tr w:rsidR="006C2019" w14:paraId="754DDEBD" w14:textId="77777777" w:rsidTr="006C2019">
        <w:trPr>
          <w:trHeight w:val="282"/>
        </w:trPr>
        <w:tc>
          <w:tcPr>
            <w:tcW w:w="4848" w:type="dxa"/>
          </w:tcPr>
          <w:p w14:paraId="0DC27821" w14:textId="5836C083" w:rsidR="006C2019" w:rsidRDefault="006C2019" w:rsidP="008D3E5A">
            <w:p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4849" w:type="dxa"/>
          </w:tcPr>
          <w:p w14:paraId="78873E96" w14:textId="63D8A926" w:rsidR="006C2019" w:rsidRDefault="006C2019" w:rsidP="008D3E5A">
            <w:pPr>
              <w:snapToGrid w:val="0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</w:tr>
    </w:tbl>
    <w:p w14:paraId="3FD4F748" w14:textId="64801880" w:rsidR="003205B5" w:rsidRPr="008A3930" w:rsidRDefault="006C2019" w:rsidP="008A3930">
      <w:pPr>
        <w:snapToGrid w:val="0"/>
        <w:rPr>
          <w:rFonts w:asciiTheme="minorHAnsi" w:hAnsiTheme="minorHAnsi" w:cstheme="minorHAnsi"/>
          <w:b/>
          <w:bCs/>
          <w:iCs/>
          <w:sz w:val="16"/>
          <w:szCs w:val="16"/>
        </w:rPr>
      </w:pPr>
      <w:r w:rsidRPr="008A3930">
        <w:rPr>
          <w:rFonts w:asciiTheme="minorHAnsi" w:hAnsiTheme="minorHAnsi" w:cstheme="minorHAnsi"/>
          <w:b/>
          <w:bCs/>
          <w:iCs/>
          <w:sz w:val="16"/>
          <w:szCs w:val="16"/>
        </w:rPr>
        <w:t>The speaker</w:t>
      </w:r>
      <w:r w:rsidR="008A3930" w:rsidRPr="008A3930">
        <w:rPr>
          <w:rFonts w:asciiTheme="minorHAnsi" w:hAnsiTheme="minorHAnsi" w:cstheme="minorHAnsi"/>
          <w:b/>
          <w:bCs/>
          <w:iCs/>
          <w:sz w:val="16"/>
          <w:szCs w:val="16"/>
        </w:rPr>
        <w:t xml:space="preserve"> </w:t>
      </w:r>
      <w:r w:rsidRPr="008A3930">
        <w:rPr>
          <w:rFonts w:asciiTheme="minorHAnsi" w:hAnsiTheme="minorHAnsi" w:cstheme="minorHAnsi"/>
          <w:b/>
          <w:bCs/>
          <w:iCs/>
          <w:sz w:val="16"/>
          <w:szCs w:val="16"/>
        </w:rPr>
        <w:t>has no conflicts of interest or financial relationships to disclose.</w:t>
      </w:r>
    </w:p>
    <w:p w14:paraId="2B0E6202" w14:textId="77777777" w:rsidR="00852D06" w:rsidRPr="00852D06" w:rsidRDefault="00852D06" w:rsidP="00BF4DC1">
      <w:pPr>
        <w:snapToGrid w:val="0"/>
        <w:rPr>
          <w:rFonts w:asciiTheme="minorHAnsi" w:hAnsiTheme="minorHAnsi" w:cstheme="minorHAnsi"/>
          <w:b/>
          <w:bCs/>
          <w:iCs/>
          <w:sz w:val="16"/>
          <w:szCs w:val="16"/>
        </w:rPr>
      </w:pPr>
    </w:p>
    <w:p w14:paraId="4147DCC8" w14:textId="66A60230" w:rsidR="0028457C" w:rsidRPr="00852D06" w:rsidRDefault="00BF4DC1" w:rsidP="0028457C">
      <w:pPr>
        <w:snapToGrid w:val="0"/>
        <w:rPr>
          <w:rFonts w:asciiTheme="minorHAnsi" w:hAnsiTheme="minorHAnsi" w:cstheme="minorHAnsi"/>
          <w:sz w:val="16"/>
          <w:szCs w:val="16"/>
        </w:rPr>
      </w:pPr>
      <w:r w:rsidRPr="00852D06">
        <w:rPr>
          <w:rFonts w:asciiTheme="minorHAnsi" w:hAnsiTheme="minorHAnsi" w:cstheme="minorHAnsi"/>
          <w:b/>
          <w:bCs/>
          <w:iCs/>
          <w:sz w:val="16"/>
          <w:szCs w:val="16"/>
        </w:rPr>
        <w:t>AUDIENCE</w:t>
      </w:r>
      <w:r w:rsidRPr="00852D06">
        <w:rPr>
          <w:rFonts w:asciiTheme="minorHAnsi" w:hAnsiTheme="minorHAnsi" w:cstheme="minorHAnsi"/>
          <w:b/>
          <w:bCs/>
          <w:sz w:val="16"/>
          <w:szCs w:val="16"/>
        </w:rPr>
        <w:t>:</w:t>
      </w:r>
      <w:r w:rsidRPr="00852D06">
        <w:rPr>
          <w:rFonts w:asciiTheme="minorHAnsi" w:hAnsiTheme="minorHAnsi" w:cstheme="minorHAnsi"/>
          <w:sz w:val="16"/>
          <w:szCs w:val="16"/>
        </w:rPr>
        <w:t xml:space="preserve"> </w:t>
      </w:r>
      <w:r w:rsidR="008A3930">
        <w:rPr>
          <w:rFonts w:asciiTheme="minorHAnsi" w:hAnsiTheme="minorHAnsi" w:cstheme="minorHAnsi"/>
          <w:b/>
          <w:bCs/>
          <w:sz w:val="16"/>
          <w:szCs w:val="16"/>
        </w:rPr>
        <w:t>Pharmacists, Pharmacy Technicians, Pharmacy Students</w:t>
      </w:r>
    </w:p>
    <w:p w14:paraId="5EA6CD21" w14:textId="18459FE0" w:rsidR="00D9075B" w:rsidRPr="00852D06" w:rsidRDefault="00D9075B" w:rsidP="0028457C">
      <w:pPr>
        <w:snapToGrid w:val="0"/>
        <w:rPr>
          <w:rFonts w:asciiTheme="minorHAnsi" w:hAnsiTheme="minorHAnsi" w:cstheme="minorHAnsi"/>
          <w:b/>
          <w:sz w:val="16"/>
          <w:szCs w:val="16"/>
        </w:rPr>
      </w:pPr>
      <w:r w:rsidRPr="00852D06">
        <w:rPr>
          <w:rFonts w:asciiTheme="minorHAnsi" w:hAnsiTheme="minorHAnsi" w:cstheme="minorHAnsi"/>
          <w:b/>
          <w:sz w:val="16"/>
          <w:szCs w:val="16"/>
        </w:rPr>
        <w:t>PRO</w:t>
      </w:r>
      <w:r w:rsidR="00A83E06">
        <w:rPr>
          <w:rFonts w:asciiTheme="minorHAnsi" w:hAnsiTheme="minorHAnsi" w:cstheme="minorHAnsi"/>
          <w:b/>
          <w:sz w:val="16"/>
          <w:szCs w:val="16"/>
        </w:rPr>
        <w:t>G</w:t>
      </w:r>
      <w:r w:rsidRPr="00852D06">
        <w:rPr>
          <w:rFonts w:asciiTheme="minorHAnsi" w:hAnsiTheme="minorHAnsi" w:cstheme="minorHAnsi"/>
          <w:b/>
          <w:sz w:val="16"/>
          <w:szCs w:val="16"/>
        </w:rPr>
        <w:t>RAM TYPE</w:t>
      </w:r>
      <w:r w:rsidR="00852D06" w:rsidRPr="00852D06">
        <w:rPr>
          <w:rFonts w:asciiTheme="minorHAnsi" w:hAnsiTheme="minorHAnsi" w:cstheme="minorHAnsi"/>
          <w:b/>
          <w:sz w:val="16"/>
          <w:szCs w:val="16"/>
        </w:rPr>
        <w:t xml:space="preserve">: </w:t>
      </w:r>
      <w:r w:rsidRPr="00852D06">
        <w:rPr>
          <w:rFonts w:asciiTheme="minorHAnsi" w:hAnsiTheme="minorHAnsi" w:cstheme="minorHAnsi"/>
          <w:bCs/>
          <w:sz w:val="16"/>
          <w:szCs w:val="16"/>
        </w:rPr>
        <w:t>Knowledge-based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51"/>
        <w:gridCol w:w="61"/>
      </w:tblGrid>
      <w:tr w:rsidR="00586894" w:rsidRPr="00D9075B" w14:paraId="4BDC8F61" w14:textId="77777777" w:rsidTr="00852D06">
        <w:trPr>
          <w:trHeight w:val="1170"/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3B9A114A" w14:textId="63EF93D9" w:rsidR="00852D06" w:rsidRDefault="00852D06" w:rsidP="003205B5">
            <w:pPr>
              <w:spacing w:before="7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CONT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NU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NG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-3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ON 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i/>
                <w:sz w:val="16"/>
                <w:szCs w:val="16"/>
              </w:rPr>
              <w:t>:</w:t>
            </w:r>
          </w:p>
          <w:p w14:paraId="36EA227B" w14:textId="77777777" w:rsidR="003205B5" w:rsidRDefault="003205B5" w:rsidP="00780273">
            <w:pPr>
              <w:spacing w:line="180" w:lineRule="exact"/>
              <w:ind w:left="404" w:right="1204"/>
              <w:rPr>
                <w:rFonts w:ascii="Calibri" w:eastAsia="Calibri" w:hAnsi="Calibri" w:cs="Calibri"/>
                <w:sz w:val="16"/>
                <w:szCs w:val="16"/>
              </w:rPr>
            </w:pPr>
          </w:p>
          <w:p w14:paraId="280F5461" w14:textId="05AEA314" w:rsidR="00780273" w:rsidRDefault="00780273" w:rsidP="00780273">
            <w:pPr>
              <w:spacing w:line="180" w:lineRule="exact"/>
              <w:ind w:left="404" w:right="1204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00780273">
              <w:rPr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3DCB1FBF" wp14:editId="2892E6AF">
                  <wp:simplePos x="0" y="0"/>
                  <wp:positionH relativeFrom="page">
                    <wp:posOffset>6019800</wp:posOffset>
                  </wp:positionH>
                  <wp:positionV relativeFrom="paragraph">
                    <wp:posOffset>47625</wp:posOffset>
                  </wp:positionV>
                  <wp:extent cx="651510" cy="420370"/>
                  <wp:effectExtent l="0" t="0" r="0" b="0"/>
                  <wp:wrapNone/>
                  <wp:docPr id="11223872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510" cy="420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ui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ng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Edu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tio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ccre</w:t>
            </w:r>
            <w:r w:rsidR="00852D06">
              <w:rPr>
                <w:rFonts w:ascii="Calibri" w:eastAsia="Calibri" w:hAnsi="Calibri" w:cs="Calibri"/>
                <w:spacing w:val="2"/>
                <w:sz w:val="16"/>
                <w:szCs w:val="16"/>
              </w:rPr>
              <w:t>d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ite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B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:</w:t>
            </w:r>
            <w:r w:rsidR="00852D06">
              <w:rPr>
                <w:rFonts w:ascii="Calibri" w:eastAsia="Calibri" w:hAnsi="Calibri" w:cs="Calibri"/>
                <w:spacing w:val="4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Ne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 xml:space="preserve">w 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Y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or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k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Co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u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ci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l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lt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-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y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t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Ph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3"/>
                <w:sz w:val="16"/>
                <w:szCs w:val="16"/>
              </w:rPr>
              <w:t>r</w:t>
            </w:r>
            <w:r w:rsidR="00852D06">
              <w:rPr>
                <w:rFonts w:ascii="Calibri" w:eastAsia="Calibri" w:hAnsi="Calibri" w:cs="Calibri"/>
                <w:spacing w:val="1"/>
                <w:sz w:val="16"/>
                <w:szCs w:val="16"/>
              </w:rPr>
              <w:t>m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 w:rsidR="00852D06">
              <w:rPr>
                <w:rFonts w:ascii="Calibri" w:eastAsia="Calibri" w:hAnsi="Calibri" w:cs="Calibri"/>
                <w:spacing w:val="-1"/>
                <w:sz w:val="16"/>
                <w:szCs w:val="16"/>
              </w:rPr>
              <w:t>ci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 w:rsidR="00852D06">
              <w:rPr>
                <w:rFonts w:ascii="Calibri" w:eastAsia="Calibri" w:hAnsi="Calibri" w:cs="Calibri"/>
                <w:spacing w:val="-2"/>
                <w:sz w:val="16"/>
                <w:szCs w:val="16"/>
              </w:rPr>
              <w:t>t</w:t>
            </w:r>
            <w:r w:rsidR="00852D06"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. </w:t>
            </w:r>
            <w:r w:rsidRPr="00780273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T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h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i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s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p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r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o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g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r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am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w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il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l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b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e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accre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i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te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d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f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o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r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0.</w:t>
            </w:r>
            <w:r w:rsidR="008A3930"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1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="000D7B7B"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Topic Designator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C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>E</w:t>
            </w:r>
            <w:r w:rsidRPr="008A3930">
              <w:rPr>
                <w:rFonts w:ascii="Calibri" w:eastAsia="Calibri" w:hAnsi="Calibri" w:cs="Calibri"/>
                <w:i/>
                <w:iCs/>
                <w:spacing w:val="-2"/>
                <w:sz w:val="16"/>
                <w:szCs w:val="16"/>
              </w:rPr>
              <w:t>U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’s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 xml:space="preserve"> (</w:t>
            </w:r>
            <w:r w:rsidR="008A3930"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1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co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n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t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a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c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t</w:t>
            </w:r>
            <w:r w:rsidRPr="008A3930">
              <w:rPr>
                <w:rFonts w:ascii="Calibri" w:eastAsia="Calibri" w:hAnsi="Calibri" w:cs="Calibri"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h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o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u</w:t>
            </w:r>
            <w:r w:rsidRPr="008A3930">
              <w:rPr>
                <w:rFonts w:ascii="Calibri" w:eastAsia="Calibri" w:hAnsi="Calibri" w:cs="Calibri"/>
                <w:i/>
                <w:iCs/>
                <w:spacing w:val="-1"/>
                <w:sz w:val="16"/>
                <w:szCs w:val="16"/>
              </w:rPr>
              <w:t>r)</w:t>
            </w:r>
            <w:r w:rsidRPr="008A3930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.</w:t>
            </w:r>
            <w:r w:rsidRPr="00780273">
              <w:rPr>
                <w:rFonts w:ascii="Calibri" w:eastAsia="Calibri" w:hAnsi="Calibri" w:cs="Calibri"/>
                <w:i/>
                <w:iCs/>
                <w:spacing w:val="36"/>
                <w:sz w:val="16"/>
                <w:szCs w:val="16"/>
              </w:rPr>
              <w:t xml:space="preserve"> </w:t>
            </w:r>
          </w:p>
          <w:p w14:paraId="1862E7CB" w14:textId="77777777" w:rsidR="00780273" w:rsidRDefault="00780273" w:rsidP="00780273">
            <w:pPr>
              <w:spacing w:line="180" w:lineRule="exact"/>
              <w:ind w:left="404" w:right="1204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</w:p>
          <w:p w14:paraId="77EFF66C" w14:textId="78BC529E" w:rsidR="00780273" w:rsidRPr="003A47B6" w:rsidRDefault="00780273" w:rsidP="00780273">
            <w:pPr>
              <w:spacing w:line="180" w:lineRule="exact"/>
              <w:ind w:left="404" w:right="1204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Pharmacists: 0134-0000-24-</w:t>
            </w:r>
            <w:r w:rsidR="000D7B7B"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XXX</w:t>
            </w: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-L0</w:t>
            </w:r>
            <w:r w:rsidR="000D7B7B"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X</w:t>
            </w: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-P</w:t>
            </w:r>
          </w:p>
          <w:p w14:paraId="3BA880BD" w14:textId="5D89F68C" w:rsidR="00852D06" w:rsidRPr="00780273" w:rsidRDefault="00780273" w:rsidP="00852D06">
            <w:pPr>
              <w:spacing w:line="180" w:lineRule="exact"/>
              <w:ind w:left="404"/>
              <w:rPr>
                <w:rFonts w:ascii="Calibri" w:eastAsia="Calibri" w:hAnsi="Calibri" w:cs="Calibri"/>
                <w:i/>
                <w:iCs/>
                <w:sz w:val="16"/>
                <w:szCs w:val="16"/>
              </w:rPr>
            </w:pP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 xml:space="preserve">Technicians: </w:t>
            </w:r>
            <w:r w:rsidRPr="003A47B6">
              <w:rPr>
                <w:i/>
                <w:iCs/>
              </w:rPr>
              <w:t xml:space="preserve"> </w:t>
            </w: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0134-0000-24-</w:t>
            </w:r>
            <w:r w:rsidR="000D7B7B"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XXX</w:t>
            </w: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-L0</w:t>
            </w:r>
            <w:r w:rsidR="000D7B7B"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X</w:t>
            </w:r>
            <w:r w:rsidRPr="003A47B6">
              <w:rPr>
                <w:rFonts w:ascii="Calibri" w:eastAsia="Calibri" w:hAnsi="Calibri" w:cs="Calibri"/>
                <w:i/>
                <w:iCs/>
                <w:sz w:val="16"/>
                <w:szCs w:val="16"/>
              </w:rPr>
              <w:t>-T</w:t>
            </w:r>
          </w:p>
          <w:p w14:paraId="4A5FAFF2" w14:textId="700D8EAC" w:rsidR="00852D06" w:rsidRDefault="00852D06" w:rsidP="00852D06">
            <w:pPr>
              <w:spacing w:before="3" w:line="180" w:lineRule="exact"/>
              <w:rPr>
                <w:sz w:val="19"/>
                <w:szCs w:val="19"/>
              </w:rPr>
            </w:pPr>
          </w:p>
          <w:p w14:paraId="0B03F4E3" w14:textId="5B4C9FF5" w:rsidR="00780273" w:rsidRPr="003205B5" w:rsidRDefault="00852D06" w:rsidP="003205B5">
            <w:pPr>
              <w:spacing w:line="180" w:lineRule="exact"/>
              <w:ind w:left="404" w:right="1204"/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</w:pP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he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N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Y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Co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u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n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ci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l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f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H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lt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h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-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y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2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m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Ph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ar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m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ci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2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s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cc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r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d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ite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d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b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y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he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hyperlink r:id="rId6" w:history="1"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A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re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d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i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t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a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tio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n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 xml:space="preserve"> 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o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u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nc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i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l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 xml:space="preserve"> f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o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r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 xml:space="preserve"> 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Ph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ar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1"/>
                  <w:sz w:val="16"/>
                  <w:szCs w:val="16"/>
                </w:rPr>
                <w:t>m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a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y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 xml:space="preserve"> 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Edu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c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a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pacing w:val="-1"/>
                  <w:sz w:val="16"/>
                  <w:szCs w:val="16"/>
                </w:rPr>
                <w:t>tio</w:t>
              </w:r>
              <w:r w:rsidRPr="00780273">
                <w:rPr>
                  <w:rStyle w:val="Hyperlink"/>
                  <w:rFonts w:ascii="Calibri" w:eastAsia="Calibri" w:hAnsi="Calibri" w:cs="Calibri"/>
                  <w:b/>
                  <w:bCs/>
                  <w:i/>
                  <w:iCs/>
                  <w:sz w:val="16"/>
                  <w:szCs w:val="16"/>
                </w:rPr>
                <w:t>n</w:t>
              </w:r>
            </w:hyperlink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as a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provi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d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r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2"/>
                <w:sz w:val="16"/>
                <w:szCs w:val="16"/>
              </w:rPr>
              <w:t xml:space="preserve"> 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f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c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n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2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n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u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ng p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h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r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1"/>
                <w:sz w:val="16"/>
                <w:szCs w:val="16"/>
              </w:rPr>
              <w:t>m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ce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u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2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ic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al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 xml:space="preserve"> e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d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uc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2"/>
                <w:sz w:val="16"/>
                <w:szCs w:val="16"/>
              </w:rPr>
              <w:t>a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t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>i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pacing w:val="-1"/>
                <w:sz w:val="16"/>
                <w:szCs w:val="16"/>
              </w:rPr>
              <w:t>o</w:t>
            </w:r>
            <w:r w:rsidRPr="00780273">
              <w:rPr>
                <w:rFonts w:ascii="Calibri" w:eastAsia="Calibri" w:hAnsi="Calibri" w:cs="Calibri"/>
                <w:b/>
                <w:bCs/>
                <w:i/>
                <w:iCs/>
                <w:sz w:val="16"/>
                <w:szCs w:val="16"/>
              </w:rPr>
              <w:t xml:space="preserve">n. </w:t>
            </w:r>
          </w:p>
          <w:p w14:paraId="57BE562C" w14:textId="77777777" w:rsidR="00852D06" w:rsidRDefault="00852D06" w:rsidP="00852D06">
            <w:pPr>
              <w:spacing w:before="5" w:line="180" w:lineRule="exact"/>
              <w:rPr>
                <w:sz w:val="19"/>
                <w:szCs w:val="19"/>
              </w:rPr>
            </w:pPr>
          </w:p>
          <w:p w14:paraId="4E3FB36D" w14:textId="7D99FDD0" w:rsidR="00C35CC5" w:rsidRPr="00A83E06" w:rsidRDefault="00852D06" w:rsidP="00A83E06">
            <w:pPr>
              <w:ind w:left="404" w:right="1148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tat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eme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ontin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ha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Ed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atio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di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t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availa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b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l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pa</w:t>
            </w:r>
            <w:r>
              <w:rPr>
                <w:rFonts w:ascii="Calibri" w:eastAsia="Calibri" w:hAnsi="Calibri" w:cs="Calibri"/>
                <w:b/>
                <w:i/>
                <w:spacing w:val="3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ipant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po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th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on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lu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2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og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m.</w:t>
            </w:r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 In order to obtain credits, p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ti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ipan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t</w:t>
            </w:r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s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us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t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fy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att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ndan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t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th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 mee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tin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b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y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nt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in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 xml:space="preserve"> th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e 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p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og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m CE</w:t>
            </w:r>
            <w:r>
              <w:rPr>
                <w:rFonts w:ascii="Calibri" w:eastAsia="Calibri" w:hAnsi="Calibri" w:cs="Calibri"/>
                <w:b/>
                <w:i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sz w:val="16"/>
                <w:szCs w:val="16"/>
              </w:rPr>
              <w:t>od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e</w:t>
            </w:r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 and complete the post activity survey link</w:t>
            </w:r>
            <w:r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>.</w:t>
            </w:r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 Links will be distributed as well as posted to the </w:t>
            </w:r>
            <w:hyperlink r:id="rId7" w:history="1">
              <w:r w:rsidR="003205B5" w:rsidRPr="003205B5">
                <w:rPr>
                  <w:rStyle w:val="Hyperlink"/>
                  <w:rFonts w:ascii="Calibri" w:eastAsia="Calibri" w:hAnsi="Calibri" w:cs="Calibri"/>
                  <w:b/>
                  <w:i/>
                  <w:sz w:val="16"/>
                  <w:szCs w:val="16"/>
                </w:rPr>
                <w:t>NYSCHP website</w:t>
              </w:r>
            </w:hyperlink>
            <w:r w:rsidR="003205B5">
              <w:rPr>
                <w:rFonts w:ascii="Calibri" w:eastAsia="Calibri" w:hAnsi="Calibri" w:cs="Calibri"/>
                <w:b/>
                <w:i/>
                <w:sz w:val="16"/>
                <w:szCs w:val="16"/>
              </w:rPr>
              <w:t xml:space="preserve">.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tte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dee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45 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ay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pro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retri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6"/>
                <w:szCs w:val="16"/>
              </w:rPr>
              <w:t>it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s.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D32919" w14:textId="18C202FF" w:rsidR="00586894" w:rsidRPr="00D9075B" w:rsidRDefault="00586894" w:rsidP="00586894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4D2C" w:rsidRPr="00D9075B" w14:paraId="6DD51074" w14:textId="77777777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14:paraId="67755A45" w14:textId="77777777" w:rsidR="00604D2C" w:rsidRPr="00D9075B" w:rsidRDefault="00604D2C" w:rsidP="00586894">
            <w:pPr>
              <w:snapToGrid w:val="0"/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C1507B3" w14:textId="77777777" w:rsidR="00604D2C" w:rsidRPr="00D9075B" w:rsidRDefault="00604D2C" w:rsidP="00586894">
            <w:pPr>
              <w:rPr>
                <w:rFonts w:asciiTheme="minorHAnsi" w:hAnsiTheme="minorHAnsi" w:cstheme="minorHAnsi"/>
              </w:rPr>
            </w:pPr>
          </w:p>
        </w:tc>
      </w:tr>
    </w:tbl>
    <w:p w14:paraId="66682899" w14:textId="4F398DD8" w:rsidR="00780273" w:rsidRPr="00D9075B" w:rsidRDefault="00780273" w:rsidP="00A83E06">
      <w:pPr>
        <w:snapToGrid w:val="0"/>
        <w:rPr>
          <w:rFonts w:asciiTheme="minorHAnsi" w:hAnsiTheme="minorHAnsi" w:cstheme="minorHAnsi"/>
        </w:rPr>
      </w:pPr>
    </w:p>
    <w:sectPr w:rsidR="00780273" w:rsidRPr="00D9075B" w:rsidSect="00E02F18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F84"/>
    <w:multiLevelType w:val="hybridMultilevel"/>
    <w:tmpl w:val="97AC4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57B7F"/>
    <w:multiLevelType w:val="hybridMultilevel"/>
    <w:tmpl w:val="482893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790F12"/>
    <w:multiLevelType w:val="hybridMultilevel"/>
    <w:tmpl w:val="F0B63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9213E"/>
    <w:multiLevelType w:val="multilevel"/>
    <w:tmpl w:val="0602F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196D5F"/>
    <w:multiLevelType w:val="hybridMultilevel"/>
    <w:tmpl w:val="5F64F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0245D"/>
    <w:multiLevelType w:val="hybridMultilevel"/>
    <w:tmpl w:val="9A622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E6132"/>
    <w:multiLevelType w:val="multilevel"/>
    <w:tmpl w:val="18D60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F645FB"/>
    <w:multiLevelType w:val="hybridMultilevel"/>
    <w:tmpl w:val="C1849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684A7C"/>
    <w:multiLevelType w:val="hybridMultilevel"/>
    <w:tmpl w:val="9B4E9ADC"/>
    <w:lvl w:ilvl="0" w:tplc="6354F188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7C1249"/>
    <w:multiLevelType w:val="hybridMultilevel"/>
    <w:tmpl w:val="4810EB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262A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C469B6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DE2F4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900E7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88B7D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EB6E7D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AA22E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D048A1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82E3065"/>
    <w:multiLevelType w:val="hybridMultilevel"/>
    <w:tmpl w:val="B0D45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B77F2"/>
    <w:multiLevelType w:val="multilevel"/>
    <w:tmpl w:val="B9F2050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DA30B6A"/>
    <w:multiLevelType w:val="multilevel"/>
    <w:tmpl w:val="46ACC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F8A78FA"/>
    <w:multiLevelType w:val="hybridMultilevel"/>
    <w:tmpl w:val="39388D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7F42DB"/>
    <w:multiLevelType w:val="hybridMultilevel"/>
    <w:tmpl w:val="F326AEB0"/>
    <w:lvl w:ilvl="0" w:tplc="11C4E51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2460A"/>
    <w:multiLevelType w:val="hybridMultilevel"/>
    <w:tmpl w:val="4B625A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9499C"/>
    <w:multiLevelType w:val="hybridMultilevel"/>
    <w:tmpl w:val="0E46D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CD410F"/>
    <w:multiLevelType w:val="multilevel"/>
    <w:tmpl w:val="48405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F6C47C0"/>
    <w:multiLevelType w:val="hybridMultilevel"/>
    <w:tmpl w:val="C17C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40434"/>
    <w:multiLevelType w:val="multilevel"/>
    <w:tmpl w:val="F42E39C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707152"/>
    <w:multiLevelType w:val="hybridMultilevel"/>
    <w:tmpl w:val="9C783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B63CE"/>
    <w:multiLevelType w:val="hybridMultilevel"/>
    <w:tmpl w:val="F2C052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046758"/>
    <w:multiLevelType w:val="hybridMultilevel"/>
    <w:tmpl w:val="E88AA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B576AF"/>
    <w:multiLevelType w:val="hybridMultilevel"/>
    <w:tmpl w:val="F06E3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16070C"/>
    <w:multiLevelType w:val="hybridMultilevel"/>
    <w:tmpl w:val="38DE2DDC"/>
    <w:lvl w:ilvl="0" w:tplc="46AC9C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1530DA"/>
    <w:multiLevelType w:val="hybridMultilevel"/>
    <w:tmpl w:val="454E16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8513A6"/>
    <w:multiLevelType w:val="hybridMultilevel"/>
    <w:tmpl w:val="39388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A643F"/>
    <w:multiLevelType w:val="multilevel"/>
    <w:tmpl w:val="055E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5677D3"/>
    <w:multiLevelType w:val="hybridMultilevel"/>
    <w:tmpl w:val="C81E9E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43A21B2">
      <w:start w:val="14"/>
      <w:numFmt w:val="bullet"/>
      <w:lvlText w:val="-"/>
      <w:lvlJc w:val="left"/>
      <w:pPr>
        <w:ind w:left="1280" w:hanging="560"/>
      </w:pPr>
      <w:rPr>
        <w:rFonts w:ascii="Cambria" w:eastAsia="Times New Roman" w:hAnsi="Cambria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E3236CD"/>
    <w:multiLevelType w:val="multilevel"/>
    <w:tmpl w:val="1D9A1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054A3B"/>
    <w:multiLevelType w:val="hybridMultilevel"/>
    <w:tmpl w:val="19261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942BB8"/>
    <w:multiLevelType w:val="hybridMultilevel"/>
    <w:tmpl w:val="40C42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4AD5807"/>
    <w:multiLevelType w:val="hybridMultilevel"/>
    <w:tmpl w:val="923CA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776498"/>
    <w:multiLevelType w:val="hybridMultilevel"/>
    <w:tmpl w:val="EAA43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D5206"/>
    <w:multiLevelType w:val="hybridMultilevel"/>
    <w:tmpl w:val="F3328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152BB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403E6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E5CE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82E63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D65E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1C0F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D2CAC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FE3BCA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79575122"/>
    <w:multiLevelType w:val="hybridMultilevel"/>
    <w:tmpl w:val="7B1C4E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9F5027A"/>
    <w:multiLevelType w:val="hybridMultilevel"/>
    <w:tmpl w:val="7A164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01D51"/>
    <w:multiLevelType w:val="hybridMultilevel"/>
    <w:tmpl w:val="CBF03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237262">
    <w:abstractNumId w:val="31"/>
  </w:num>
  <w:num w:numId="2" w16cid:durableId="1144934441">
    <w:abstractNumId w:val="35"/>
  </w:num>
  <w:num w:numId="3" w16cid:durableId="887841290">
    <w:abstractNumId w:val="20"/>
  </w:num>
  <w:num w:numId="4" w16cid:durableId="1391688534">
    <w:abstractNumId w:val="28"/>
  </w:num>
  <w:num w:numId="5" w16cid:durableId="1734045121">
    <w:abstractNumId w:val="1"/>
  </w:num>
  <w:num w:numId="6" w16cid:durableId="1924298972">
    <w:abstractNumId w:val="25"/>
  </w:num>
  <w:num w:numId="7" w16cid:durableId="992560840">
    <w:abstractNumId w:val="8"/>
  </w:num>
  <w:num w:numId="8" w16cid:durableId="649559576">
    <w:abstractNumId w:val="3"/>
  </w:num>
  <w:num w:numId="9" w16cid:durableId="1710373376">
    <w:abstractNumId w:val="17"/>
  </w:num>
  <w:num w:numId="10" w16cid:durableId="1686396756">
    <w:abstractNumId w:val="0"/>
  </w:num>
  <w:num w:numId="11" w16cid:durableId="1205754397">
    <w:abstractNumId w:val="16"/>
  </w:num>
  <w:num w:numId="12" w16cid:durableId="1586912397">
    <w:abstractNumId w:val="6"/>
  </w:num>
  <w:num w:numId="13" w16cid:durableId="744759562">
    <w:abstractNumId w:val="12"/>
  </w:num>
  <w:num w:numId="14" w16cid:durableId="646516200">
    <w:abstractNumId w:val="14"/>
  </w:num>
  <w:num w:numId="15" w16cid:durableId="1960143919">
    <w:abstractNumId w:val="24"/>
  </w:num>
  <w:num w:numId="16" w16cid:durableId="1359239002">
    <w:abstractNumId w:val="33"/>
  </w:num>
  <w:num w:numId="17" w16cid:durableId="435945924">
    <w:abstractNumId w:val="7"/>
  </w:num>
  <w:num w:numId="18" w16cid:durableId="587033167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64619025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054541379">
    <w:abstractNumId w:val="4"/>
  </w:num>
  <w:num w:numId="21" w16cid:durableId="990213111">
    <w:abstractNumId w:val="30"/>
  </w:num>
  <w:num w:numId="22" w16cid:durableId="955140944">
    <w:abstractNumId w:val="32"/>
  </w:num>
  <w:num w:numId="23" w16cid:durableId="2025089272">
    <w:abstractNumId w:val="18"/>
  </w:num>
  <w:num w:numId="24" w16cid:durableId="89535949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835822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677540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11245359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313756524">
    <w:abstractNumId w:val="5"/>
  </w:num>
  <w:num w:numId="29" w16cid:durableId="1148010579">
    <w:abstractNumId w:val="37"/>
  </w:num>
  <w:num w:numId="30" w16cid:durableId="1404568995">
    <w:abstractNumId w:val="29"/>
  </w:num>
  <w:num w:numId="31" w16cid:durableId="1297176234">
    <w:abstractNumId w:val="27"/>
  </w:num>
  <w:num w:numId="32" w16cid:durableId="583606922">
    <w:abstractNumId w:val="23"/>
  </w:num>
  <w:num w:numId="33" w16cid:durableId="1267075354">
    <w:abstractNumId w:val="10"/>
  </w:num>
  <w:num w:numId="34" w16cid:durableId="456145497">
    <w:abstractNumId w:val="15"/>
  </w:num>
  <w:num w:numId="35" w16cid:durableId="173768248">
    <w:abstractNumId w:val="2"/>
  </w:num>
  <w:num w:numId="36" w16cid:durableId="161362226">
    <w:abstractNumId w:val="21"/>
  </w:num>
  <w:num w:numId="37" w16cid:durableId="915431693">
    <w:abstractNumId w:val="11"/>
  </w:num>
  <w:num w:numId="38" w16cid:durableId="1712998092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2C9"/>
    <w:rsid w:val="0002421F"/>
    <w:rsid w:val="000325DB"/>
    <w:rsid w:val="0004075D"/>
    <w:rsid w:val="00042C12"/>
    <w:rsid w:val="00044791"/>
    <w:rsid w:val="0004666D"/>
    <w:rsid w:val="000474AC"/>
    <w:rsid w:val="0005205B"/>
    <w:rsid w:val="000561C0"/>
    <w:rsid w:val="000569CB"/>
    <w:rsid w:val="00071B78"/>
    <w:rsid w:val="00071C2A"/>
    <w:rsid w:val="00074C98"/>
    <w:rsid w:val="0008261E"/>
    <w:rsid w:val="00097182"/>
    <w:rsid w:val="000A29B2"/>
    <w:rsid w:val="000A7C00"/>
    <w:rsid w:val="000C0FCF"/>
    <w:rsid w:val="000D05D4"/>
    <w:rsid w:val="000D274C"/>
    <w:rsid w:val="000D69EC"/>
    <w:rsid w:val="000D7B7B"/>
    <w:rsid w:val="000F44FA"/>
    <w:rsid w:val="001121A2"/>
    <w:rsid w:val="00113ED6"/>
    <w:rsid w:val="001301AB"/>
    <w:rsid w:val="001356F5"/>
    <w:rsid w:val="0014559E"/>
    <w:rsid w:val="00146377"/>
    <w:rsid w:val="001552C9"/>
    <w:rsid w:val="001619B7"/>
    <w:rsid w:val="001655E5"/>
    <w:rsid w:val="00177C55"/>
    <w:rsid w:val="001844E3"/>
    <w:rsid w:val="00191A73"/>
    <w:rsid w:val="00194DA8"/>
    <w:rsid w:val="001A11C2"/>
    <w:rsid w:val="001A2489"/>
    <w:rsid w:val="001C6737"/>
    <w:rsid w:val="001D390E"/>
    <w:rsid w:val="001D4328"/>
    <w:rsid w:val="001D553D"/>
    <w:rsid w:val="001D5E5A"/>
    <w:rsid w:val="001E228A"/>
    <w:rsid w:val="001F4757"/>
    <w:rsid w:val="0020601E"/>
    <w:rsid w:val="00217F8D"/>
    <w:rsid w:val="00224A71"/>
    <w:rsid w:val="0024476E"/>
    <w:rsid w:val="00254711"/>
    <w:rsid w:val="00261558"/>
    <w:rsid w:val="002769D6"/>
    <w:rsid w:val="0028457C"/>
    <w:rsid w:val="0028703E"/>
    <w:rsid w:val="00290367"/>
    <w:rsid w:val="0029767D"/>
    <w:rsid w:val="00297787"/>
    <w:rsid w:val="002A26F7"/>
    <w:rsid w:val="002A2C05"/>
    <w:rsid w:val="002A74F1"/>
    <w:rsid w:val="002B3263"/>
    <w:rsid w:val="002B51FC"/>
    <w:rsid w:val="002C4960"/>
    <w:rsid w:val="002C5ED1"/>
    <w:rsid w:val="002C6BDD"/>
    <w:rsid w:val="002E3C2C"/>
    <w:rsid w:val="002F0320"/>
    <w:rsid w:val="002F13A0"/>
    <w:rsid w:val="002F3648"/>
    <w:rsid w:val="002F4B41"/>
    <w:rsid w:val="003205B5"/>
    <w:rsid w:val="00323233"/>
    <w:rsid w:val="00330F03"/>
    <w:rsid w:val="00334EFF"/>
    <w:rsid w:val="0034306A"/>
    <w:rsid w:val="0034556B"/>
    <w:rsid w:val="00346C3F"/>
    <w:rsid w:val="00351495"/>
    <w:rsid w:val="00357874"/>
    <w:rsid w:val="00365135"/>
    <w:rsid w:val="00367598"/>
    <w:rsid w:val="003774CE"/>
    <w:rsid w:val="00382AAE"/>
    <w:rsid w:val="00391AE5"/>
    <w:rsid w:val="003A2F82"/>
    <w:rsid w:val="003A47B6"/>
    <w:rsid w:val="003B3A7C"/>
    <w:rsid w:val="003D4B20"/>
    <w:rsid w:val="003D5120"/>
    <w:rsid w:val="003E1FB3"/>
    <w:rsid w:val="003E32B3"/>
    <w:rsid w:val="003E3A68"/>
    <w:rsid w:val="00401C08"/>
    <w:rsid w:val="00402F8E"/>
    <w:rsid w:val="004237E8"/>
    <w:rsid w:val="00431618"/>
    <w:rsid w:val="00455962"/>
    <w:rsid w:val="00466B8C"/>
    <w:rsid w:val="00477F1F"/>
    <w:rsid w:val="0048695F"/>
    <w:rsid w:val="0049479A"/>
    <w:rsid w:val="004A5087"/>
    <w:rsid w:val="004C2E0A"/>
    <w:rsid w:val="004E7821"/>
    <w:rsid w:val="00515776"/>
    <w:rsid w:val="00534A7E"/>
    <w:rsid w:val="005420C6"/>
    <w:rsid w:val="005439C1"/>
    <w:rsid w:val="0054798A"/>
    <w:rsid w:val="00554699"/>
    <w:rsid w:val="00556C5C"/>
    <w:rsid w:val="005601DB"/>
    <w:rsid w:val="00560E79"/>
    <w:rsid w:val="00561522"/>
    <w:rsid w:val="00566382"/>
    <w:rsid w:val="005745E0"/>
    <w:rsid w:val="00586894"/>
    <w:rsid w:val="00594D80"/>
    <w:rsid w:val="0059531A"/>
    <w:rsid w:val="005B08ED"/>
    <w:rsid w:val="005C385D"/>
    <w:rsid w:val="005C4F20"/>
    <w:rsid w:val="005C5D85"/>
    <w:rsid w:val="005E0B8E"/>
    <w:rsid w:val="005E3D5B"/>
    <w:rsid w:val="00601483"/>
    <w:rsid w:val="00604D2C"/>
    <w:rsid w:val="00647890"/>
    <w:rsid w:val="00656832"/>
    <w:rsid w:val="0066122C"/>
    <w:rsid w:val="0066619B"/>
    <w:rsid w:val="0066783E"/>
    <w:rsid w:val="00686D14"/>
    <w:rsid w:val="006872BB"/>
    <w:rsid w:val="00691B45"/>
    <w:rsid w:val="006A795F"/>
    <w:rsid w:val="006C2019"/>
    <w:rsid w:val="006C34DF"/>
    <w:rsid w:val="006D38FD"/>
    <w:rsid w:val="006E0EA5"/>
    <w:rsid w:val="006F1D07"/>
    <w:rsid w:val="00713851"/>
    <w:rsid w:val="00717D8A"/>
    <w:rsid w:val="007206C9"/>
    <w:rsid w:val="00723E97"/>
    <w:rsid w:val="00745AE8"/>
    <w:rsid w:val="00753298"/>
    <w:rsid w:val="00760D06"/>
    <w:rsid w:val="00765688"/>
    <w:rsid w:val="00767B54"/>
    <w:rsid w:val="00773BE3"/>
    <w:rsid w:val="007751AA"/>
    <w:rsid w:val="00776AB2"/>
    <w:rsid w:val="00780273"/>
    <w:rsid w:val="00782408"/>
    <w:rsid w:val="0078402B"/>
    <w:rsid w:val="007A3A49"/>
    <w:rsid w:val="007A57E0"/>
    <w:rsid w:val="007C6FC2"/>
    <w:rsid w:val="007D2457"/>
    <w:rsid w:val="007E2730"/>
    <w:rsid w:val="007E567E"/>
    <w:rsid w:val="007F30E2"/>
    <w:rsid w:val="00822F5E"/>
    <w:rsid w:val="00823F1B"/>
    <w:rsid w:val="00852830"/>
    <w:rsid w:val="00852D06"/>
    <w:rsid w:val="00857305"/>
    <w:rsid w:val="00861393"/>
    <w:rsid w:val="0086325B"/>
    <w:rsid w:val="00876CD6"/>
    <w:rsid w:val="00884079"/>
    <w:rsid w:val="00892B1B"/>
    <w:rsid w:val="008A3930"/>
    <w:rsid w:val="008B105C"/>
    <w:rsid w:val="008B6390"/>
    <w:rsid w:val="008D344C"/>
    <w:rsid w:val="008D3E5A"/>
    <w:rsid w:val="008D71D2"/>
    <w:rsid w:val="008E703A"/>
    <w:rsid w:val="008F0F71"/>
    <w:rsid w:val="008F1B27"/>
    <w:rsid w:val="008F2321"/>
    <w:rsid w:val="008F3673"/>
    <w:rsid w:val="008F4FBB"/>
    <w:rsid w:val="009054A2"/>
    <w:rsid w:val="00913BD1"/>
    <w:rsid w:val="009166EF"/>
    <w:rsid w:val="00971C09"/>
    <w:rsid w:val="009742FE"/>
    <w:rsid w:val="0098511D"/>
    <w:rsid w:val="00985406"/>
    <w:rsid w:val="009A1195"/>
    <w:rsid w:val="009A5141"/>
    <w:rsid w:val="009B47C7"/>
    <w:rsid w:val="009B7D99"/>
    <w:rsid w:val="009C0664"/>
    <w:rsid w:val="009F0B96"/>
    <w:rsid w:val="009F251A"/>
    <w:rsid w:val="009F3A84"/>
    <w:rsid w:val="009F3C2E"/>
    <w:rsid w:val="009F5291"/>
    <w:rsid w:val="009F57C1"/>
    <w:rsid w:val="00A03C70"/>
    <w:rsid w:val="00A147CB"/>
    <w:rsid w:val="00A27B80"/>
    <w:rsid w:val="00A3711A"/>
    <w:rsid w:val="00A4295F"/>
    <w:rsid w:val="00A431D4"/>
    <w:rsid w:val="00A50557"/>
    <w:rsid w:val="00A57E3E"/>
    <w:rsid w:val="00A764C7"/>
    <w:rsid w:val="00A83E06"/>
    <w:rsid w:val="00A87476"/>
    <w:rsid w:val="00A949C4"/>
    <w:rsid w:val="00AA1295"/>
    <w:rsid w:val="00AA6A35"/>
    <w:rsid w:val="00AA6E93"/>
    <w:rsid w:val="00AB315A"/>
    <w:rsid w:val="00AE3B19"/>
    <w:rsid w:val="00AE41D6"/>
    <w:rsid w:val="00AF02E7"/>
    <w:rsid w:val="00AF5785"/>
    <w:rsid w:val="00B0780E"/>
    <w:rsid w:val="00B12983"/>
    <w:rsid w:val="00B135FE"/>
    <w:rsid w:val="00B24D1A"/>
    <w:rsid w:val="00B258FE"/>
    <w:rsid w:val="00B27AF3"/>
    <w:rsid w:val="00B300EA"/>
    <w:rsid w:val="00B32D84"/>
    <w:rsid w:val="00B3578D"/>
    <w:rsid w:val="00B617D7"/>
    <w:rsid w:val="00B74C2F"/>
    <w:rsid w:val="00B8039D"/>
    <w:rsid w:val="00B926DB"/>
    <w:rsid w:val="00B93909"/>
    <w:rsid w:val="00BA108C"/>
    <w:rsid w:val="00BA27F4"/>
    <w:rsid w:val="00BB0CAB"/>
    <w:rsid w:val="00BE218F"/>
    <w:rsid w:val="00BE3C9E"/>
    <w:rsid w:val="00BF468E"/>
    <w:rsid w:val="00BF4DC1"/>
    <w:rsid w:val="00BF5C4F"/>
    <w:rsid w:val="00C0133C"/>
    <w:rsid w:val="00C019BE"/>
    <w:rsid w:val="00C110BF"/>
    <w:rsid w:val="00C11E14"/>
    <w:rsid w:val="00C35CC5"/>
    <w:rsid w:val="00C44FEE"/>
    <w:rsid w:val="00C46FF9"/>
    <w:rsid w:val="00C503AB"/>
    <w:rsid w:val="00C51256"/>
    <w:rsid w:val="00C51837"/>
    <w:rsid w:val="00C73D97"/>
    <w:rsid w:val="00C75121"/>
    <w:rsid w:val="00C8582A"/>
    <w:rsid w:val="00C85EC0"/>
    <w:rsid w:val="00C92E95"/>
    <w:rsid w:val="00CB2EA5"/>
    <w:rsid w:val="00CB6791"/>
    <w:rsid w:val="00CC7BF9"/>
    <w:rsid w:val="00CE1FFE"/>
    <w:rsid w:val="00CE70B3"/>
    <w:rsid w:val="00D013CF"/>
    <w:rsid w:val="00D03010"/>
    <w:rsid w:val="00D05B61"/>
    <w:rsid w:val="00D12DA4"/>
    <w:rsid w:val="00D20688"/>
    <w:rsid w:val="00D452A9"/>
    <w:rsid w:val="00D47871"/>
    <w:rsid w:val="00D503EA"/>
    <w:rsid w:val="00D50F0D"/>
    <w:rsid w:val="00D52A7F"/>
    <w:rsid w:val="00D5400D"/>
    <w:rsid w:val="00D66317"/>
    <w:rsid w:val="00D72CF3"/>
    <w:rsid w:val="00D760DC"/>
    <w:rsid w:val="00D86A35"/>
    <w:rsid w:val="00D9075B"/>
    <w:rsid w:val="00D90F07"/>
    <w:rsid w:val="00D91558"/>
    <w:rsid w:val="00D91AD2"/>
    <w:rsid w:val="00D9763B"/>
    <w:rsid w:val="00DA1329"/>
    <w:rsid w:val="00DA3510"/>
    <w:rsid w:val="00DA7593"/>
    <w:rsid w:val="00DB05A6"/>
    <w:rsid w:val="00DE5719"/>
    <w:rsid w:val="00DF585F"/>
    <w:rsid w:val="00E02F18"/>
    <w:rsid w:val="00E37A87"/>
    <w:rsid w:val="00E50E1D"/>
    <w:rsid w:val="00E51045"/>
    <w:rsid w:val="00E64A5B"/>
    <w:rsid w:val="00E83876"/>
    <w:rsid w:val="00E93A76"/>
    <w:rsid w:val="00E95C13"/>
    <w:rsid w:val="00EA7EBB"/>
    <w:rsid w:val="00EC5A3D"/>
    <w:rsid w:val="00ED61B0"/>
    <w:rsid w:val="00F05593"/>
    <w:rsid w:val="00F222E2"/>
    <w:rsid w:val="00F23C06"/>
    <w:rsid w:val="00F464DD"/>
    <w:rsid w:val="00F54975"/>
    <w:rsid w:val="00F6358B"/>
    <w:rsid w:val="00F63C37"/>
    <w:rsid w:val="00F708F5"/>
    <w:rsid w:val="00F93A75"/>
    <w:rsid w:val="00F96EFF"/>
    <w:rsid w:val="00FA0C6F"/>
    <w:rsid w:val="00FC43F1"/>
    <w:rsid w:val="00FC7245"/>
    <w:rsid w:val="00FD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CB2CB22"/>
  <w15:docId w15:val="{B2A2DD65-8E02-4D17-976D-D379782E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2830"/>
    <w:rPr>
      <w:sz w:val="24"/>
      <w:szCs w:val="24"/>
    </w:rPr>
  </w:style>
  <w:style w:type="paragraph" w:styleId="Heading2">
    <w:name w:val="heading 2"/>
    <w:basedOn w:val="Normal"/>
    <w:next w:val="Normal"/>
    <w:qFormat/>
    <w:rsid w:val="00402F8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qFormat/>
    <w:rsid w:val="00586894"/>
    <w:pPr>
      <w:keepNext/>
      <w:snapToGrid w:val="0"/>
      <w:ind w:left="720" w:firstLine="720"/>
      <w:outlineLvl w:val="6"/>
    </w:pPr>
    <w:rPr>
      <w:rFonts w:ascii="Tahoma" w:hAnsi="Tahoma" w:cs="Tahoma"/>
      <w:b/>
      <w:bCs/>
      <w:sz w:val="20"/>
      <w:szCs w:val="20"/>
    </w:rPr>
  </w:style>
  <w:style w:type="paragraph" w:styleId="Heading8">
    <w:name w:val="heading 8"/>
    <w:basedOn w:val="Normal"/>
    <w:qFormat/>
    <w:rsid w:val="00586894"/>
    <w:pPr>
      <w:keepNext/>
      <w:snapToGrid w:val="0"/>
      <w:jc w:val="center"/>
      <w:outlineLvl w:val="7"/>
    </w:pPr>
    <w:rPr>
      <w:rFonts w:ascii="Tahoma" w:hAnsi="Tahoma" w:cs="Tahoma"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586894"/>
    <w:pPr>
      <w:snapToGrid w:val="0"/>
      <w:jc w:val="center"/>
    </w:pPr>
    <w:rPr>
      <w:rFonts w:ascii="Arial" w:hAnsi="Arial" w:cs="Arial"/>
      <w:b/>
      <w:bCs/>
      <w:i/>
      <w:iCs/>
      <w:sz w:val="32"/>
      <w:szCs w:val="32"/>
    </w:rPr>
  </w:style>
  <w:style w:type="paragraph" w:styleId="BalloonText">
    <w:name w:val="Balloon Text"/>
    <w:basedOn w:val="Normal"/>
    <w:semiHidden/>
    <w:rsid w:val="00B1298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C85EC0"/>
    <w:pPr>
      <w:spacing w:after="120"/>
    </w:pPr>
  </w:style>
  <w:style w:type="paragraph" w:styleId="NormalWeb">
    <w:name w:val="Normal (Web)"/>
    <w:basedOn w:val="Normal"/>
    <w:uiPriority w:val="99"/>
    <w:rsid w:val="002C5ED1"/>
    <w:pPr>
      <w:spacing w:before="100" w:beforeAutospacing="1" w:after="100" w:afterAutospacing="1"/>
    </w:pPr>
  </w:style>
  <w:style w:type="paragraph" w:customStyle="1" w:styleId="MediumGrid21">
    <w:name w:val="Medium Grid 21"/>
    <w:qFormat/>
    <w:rsid w:val="003E3A68"/>
    <w:rPr>
      <w:rFonts w:ascii="Calibri" w:hAnsi="Calibri"/>
      <w:sz w:val="22"/>
      <w:szCs w:val="22"/>
    </w:rPr>
  </w:style>
  <w:style w:type="paragraph" w:customStyle="1" w:styleId="Default">
    <w:name w:val="Default"/>
    <w:rsid w:val="00A5055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66619B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66619B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34"/>
    <w:qFormat/>
    <w:rsid w:val="00971C09"/>
    <w:pPr>
      <w:ind w:left="720"/>
      <w:contextualSpacing/>
    </w:pPr>
  </w:style>
  <w:style w:type="character" w:styleId="Hyperlink">
    <w:name w:val="Hyperlink"/>
    <w:basedOn w:val="DefaultParagraphFont"/>
    <w:rsid w:val="0002421F"/>
    <w:rPr>
      <w:color w:val="0000FF" w:themeColor="hyperlink"/>
      <w:u w:val="single"/>
    </w:rPr>
  </w:style>
  <w:style w:type="paragraph" w:customStyle="1" w:styleId="gmail-msolistparagraph">
    <w:name w:val="gmail-msolistparagraph"/>
    <w:basedOn w:val="Normal"/>
    <w:rsid w:val="00C0133C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D9075B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80273"/>
    <w:rPr>
      <w:color w:val="605E5C"/>
      <w:shd w:val="clear" w:color="auto" w:fill="E1DFDD"/>
    </w:rPr>
  </w:style>
  <w:style w:type="table" w:styleId="TableGrid">
    <w:name w:val="Table Grid"/>
    <w:basedOn w:val="TableNormal"/>
    <w:rsid w:val="006C2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9967">
      <w:bodyDiv w:val="1"/>
      <w:marLeft w:val="-637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6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2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65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8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368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8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455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6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yschp.org/ce-survey-and-link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pe-accredit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WESTERN NEW YORK SOCIETY OF HEALTH-SYSTEM PHARMACISTS</vt:lpstr>
    </vt:vector>
  </TitlesOfParts>
  <Company>Roswell Park Cancer Institute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WESTERN NEW YORK SOCIETY OF HEALTH-SYSTEM PHARMACISTS</dc:title>
  <dc:creator>weislo</dc:creator>
  <cp:lastModifiedBy>Rachel Klosko</cp:lastModifiedBy>
  <cp:revision>2</cp:revision>
  <cp:lastPrinted>2017-08-09T16:27:00Z</cp:lastPrinted>
  <dcterms:created xsi:type="dcterms:W3CDTF">2025-03-06T17:09:00Z</dcterms:created>
  <dcterms:modified xsi:type="dcterms:W3CDTF">2025-03-06T17:09:00Z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